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A27D" w14:textId="77777777" w:rsidR="0087169F" w:rsidRDefault="0087169F" w:rsidP="4C0F8CA8">
      <w:pPr>
        <w:spacing w:before="120"/>
        <w:rPr>
          <w:b/>
          <w:bCs/>
          <w:color w:val="002060"/>
          <w:sz w:val="26"/>
          <w:szCs w:val="26"/>
        </w:rPr>
      </w:pPr>
    </w:p>
    <w:p w14:paraId="165860AD" w14:textId="4C0966C4" w:rsidR="00CE656B" w:rsidRPr="00F63BA0" w:rsidRDefault="00967C6C" w:rsidP="4C0F8CA8">
      <w:pPr>
        <w:spacing w:before="120"/>
        <w:jc w:val="center"/>
        <w:rPr>
          <w:b/>
          <w:bCs/>
          <w:color w:val="002060"/>
          <w:sz w:val="26"/>
          <w:szCs w:val="26"/>
        </w:rPr>
      </w:pPr>
      <w:r w:rsidRPr="4C0F8CA8">
        <w:rPr>
          <w:b/>
          <w:bCs/>
          <w:color w:val="002060"/>
          <w:sz w:val="26"/>
          <w:szCs w:val="26"/>
        </w:rPr>
        <w:t>MOLDO</w:t>
      </w:r>
      <w:r w:rsidR="00EA21E0" w:rsidRPr="4C0F8CA8">
        <w:rPr>
          <w:b/>
          <w:bCs/>
          <w:color w:val="002060"/>
          <w:sz w:val="26"/>
          <w:szCs w:val="26"/>
        </w:rPr>
        <w:t>V</w:t>
      </w:r>
      <w:r w:rsidRPr="4C0F8CA8">
        <w:rPr>
          <w:b/>
          <w:bCs/>
          <w:color w:val="002060"/>
          <w:sz w:val="26"/>
          <w:szCs w:val="26"/>
        </w:rPr>
        <w:t xml:space="preserve">A EFFECTIVE JUSTICE </w:t>
      </w:r>
    </w:p>
    <w:p w14:paraId="578184D1" w14:textId="77777777" w:rsidR="00CE656B" w:rsidRPr="00570488" w:rsidRDefault="00CE656B" w:rsidP="4C0F8CA8">
      <w:pPr>
        <w:spacing w:before="120"/>
        <w:rPr>
          <w:sz w:val="24"/>
          <w:szCs w:val="24"/>
        </w:rPr>
      </w:pPr>
    </w:p>
    <w:p w14:paraId="1ED13A11" w14:textId="25F85EBF" w:rsidR="00CE656B" w:rsidRPr="00E6033A" w:rsidRDefault="00CE656B" w:rsidP="4C0F8CA8">
      <w:pPr>
        <w:spacing w:before="120"/>
        <w:jc w:val="center"/>
        <w:rPr>
          <w:b/>
          <w:bCs/>
          <w:sz w:val="24"/>
          <w:szCs w:val="24"/>
        </w:rPr>
      </w:pPr>
      <w:r w:rsidRPr="4C0F8CA8">
        <w:rPr>
          <w:b/>
          <w:bCs/>
          <w:sz w:val="24"/>
          <w:szCs w:val="24"/>
        </w:rPr>
        <w:t xml:space="preserve">REQUEST FOR APPLICATIONS (RFA) No.: </w:t>
      </w:r>
      <w:r w:rsidR="008268A2" w:rsidRPr="4C0F8CA8">
        <w:rPr>
          <w:b/>
          <w:bCs/>
          <w:sz w:val="24"/>
          <w:szCs w:val="24"/>
        </w:rPr>
        <w:t>2004-RFA-00</w:t>
      </w:r>
      <w:r w:rsidR="13D7B993" w:rsidRPr="4C0F8CA8">
        <w:rPr>
          <w:b/>
          <w:bCs/>
          <w:sz w:val="24"/>
          <w:szCs w:val="24"/>
        </w:rPr>
        <w:t>2</w:t>
      </w:r>
    </w:p>
    <w:p w14:paraId="5BAD667B" w14:textId="77777777" w:rsidR="00CE656B" w:rsidRPr="00E6033A" w:rsidRDefault="00CE656B" w:rsidP="4C0F8CA8">
      <w:pPr>
        <w:spacing w:before="120"/>
        <w:rPr>
          <w:b/>
          <w:bCs/>
          <w:sz w:val="24"/>
          <w:szCs w:val="24"/>
        </w:rPr>
      </w:pPr>
    </w:p>
    <w:p w14:paraId="051368AC" w14:textId="70E80517" w:rsidR="001D03AE" w:rsidRDefault="00AF3056" w:rsidP="4C0F8CA8">
      <w:pPr>
        <w:spacing w:before="120"/>
        <w:jc w:val="center"/>
        <w:rPr>
          <w:b/>
          <w:bCs/>
          <w:sz w:val="24"/>
          <w:szCs w:val="24"/>
        </w:rPr>
      </w:pPr>
      <w:r w:rsidRPr="4C0F8CA8">
        <w:rPr>
          <w:b/>
          <w:bCs/>
          <w:sz w:val="24"/>
          <w:szCs w:val="24"/>
        </w:rPr>
        <w:t xml:space="preserve">Model Courts Initiative </w:t>
      </w:r>
      <w:r w:rsidR="001D03AE">
        <w:rPr>
          <w:b/>
          <w:bCs/>
          <w:sz w:val="24"/>
          <w:szCs w:val="24"/>
        </w:rPr>
        <w:t>(MCI)</w:t>
      </w:r>
    </w:p>
    <w:p w14:paraId="26416164" w14:textId="7282CC51" w:rsidR="00CE656B" w:rsidRDefault="001D03AE" w:rsidP="4C0F8CA8">
      <w:pPr>
        <w:spacing w:before="120"/>
        <w:jc w:val="center"/>
        <w:rPr>
          <w:b/>
          <w:bCs/>
          <w:sz w:val="24"/>
          <w:szCs w:val="24"/>
        </w:rPr>
      </w:pPr>
      <w:r>
        <w:rPr>
          <w:b/>
          <w:bCs/>
          <w:sz w:val="24"/>
          <w:szCs w:val="24"/>
        </w:rPr>
        <w:t xml:space="preserve">SECOND </w:t>
      </w:r>
      <w:r w:rsidR="00CE656B" w:rsidRPr="4C0F8CA8">
        <w:rPr>
          <w:b/>
          <w:bCs/>
          <w:sz w:val="24"/>
          <w:szCs w:val="24"/>
        </w:rPr>
        <w:t>GRANTS PROGRAM</w:t>
      </w:r>
    </w:p>
    <w:p w14:paraId="0A5A882C" w14:textId="0ACE828D" w:rsidR="480C50E2" w:rsidRDefault="480C50E2" w:rsidP="4C0F8CA8">
      <w:pPr>
        <w:spacing w:before="120"/>
        <w:jc w:val="center"/>
        <w:rPr>
          <w:b/>
          <w:bCs/>
        </w:rPr>
      </w:pPr>
    </w:p>
    <w:tbl>
      <w:tblPr>
        <w:tblStyle w:val="TableGrid"/>
        <w:tblW w:w="0" w:type="auto"/>
        <w:tblLayout w:type="fixed"/>
        <w:tblLook w:val="06A0" w:firstRow="1" w:lastRow="0" w:firstColumn="1" w:lastColumn="0" w:noHBand="1" w:noVBand="1"/>
      </w:tblPr>
      <w:tblGrid>
        <w:gridCol w:w="3795"/>
        <w:gridCol w:w="5415"/>
      </w:tblGrid>
      <w:tr w:rsidR="480C50E2" w14:paraId="6043D5F4" w14:textId="77777777" w:rsidTr="1EEBA9FE">
        <w:tc>
          <w:tcPr>
            <w:tcW w:w="3795" w:type="dxa"/>
          </w:tcPr>
          <w:p w14:paraId="7616EBF1" w14:textId="2380E828" w:rsidR="2473DC8B" w:rsidRDefault="3A9E5623" w:rsidP="00093E2E">
            <w:pPr>
              <w:spacing w:before="120" w:line="360" w:lineRule="auto"/>
              <w:rPr>
                <w:b/>
                <w:bCs/>
                <w:sz w:val="24"/>
                <w:szCs w:val="24"/>
              </w:rPr>
            </w:pPr>
            <w:r w:rsidRPr="4C0F8CA8">
              <w:rPr>
                <w:b/>
                <w:bCs/>
                <w:sz w:val="24"/>
                <w:szCs w:val="24"/>
              </w:rPr>
              <w:t>RFA TITLE:</w:t>
            </w:r>
          </w:p>
          <w:p w14:paraId="56A31352" w14:textId="46702A95" w:rsidR="480C50E2" w:rsidRDefault="480C50E2" w:rsidP="00093E2E">
            <w:pPr>
              <w:spacing w:before="120" w:line="360" w:lineRule="auto"/>
              <w:rPr>
                <w:b/>
                <w:bCs/>
              </w:rPr>
            </w:pPr>
          </w:p>
        </w:tc>
        <w:tc>
          <w:tcPr>
            <w:tcW w:w="5415" w:type="dxa"/>
          </w:tcPr>
          <w:p w14:paraId="6AA94F43" w14:textId="11B914BE" w:rsidR="2473DC8B" w:rsidRDefault="1D2B307B" w:rsidP="00093E2E">
            <w:pPr>
              <w:spacing w:before="120" w:line="360" w:lineRule="auto"/>
              <w:rPr>
                <w:sz w:val="24"/>
                <w:szCs w:val="24"/>
                <w:vertAlign w:val="superscript"/>
              </w:rPr>
            </w:pPr>
            <w:r w:rsidRPr="4C0F8CA8">
              <w:rPr>
                <w:sz w:val="24"/>
                <w:szCs w:val="24"/>
              </w:rPr>
              <w:t>Fostering an efficient, accessible, and transparent justice system</w:t>
            </w:r>
            <w:r w:rsidR="6D162867" w:rsidRPr="4C0F8CA8">
              <w:rPr>
                <w:sz w:val="24"/>
                <w:szCs w:val="24"/>
              </w:rPr>
              <w:t xml:space="preserve"> </w:t>
            </w:r>
          </w:p>
        </w:tc>
      </w:tr>
      <w:tr w:rsidR="480C50E2" w14:paraId="1FB1B98B" w14:textId="77777777" w:rsidTr="1EEBA9FE">
        <w:tc>
          <w:tcPr>
            <w:tcW w:w="3795" w:type="dxa"/>
          </w:tcPr>
          <w:p w14:paraId="0B1A4FFC" w14:textId="3E712CA5" w:rsidR="480C50E2" w:rsidRDefault="3A9E5623" w:rsidP="00093E2E">
            <w:pPr>
              <w:spacing w:before="120" w:line="360" w:lineRule="auto"/>
              <w:rPr>
                <w:b/>
                <w:bCs/>
                <w:sz w:val="24"/>
                <w:szCs w:val="24"/>
              </w:rPr>
            </w:pPr>
            <w:r w:rsidRPr="4C0F8CA8">
              <w:rPr>
                <w:b/>
                <w:bCs/>
                <w:sz w:val="24"/>
                <w:szCs w:val="24"/>
              </w:rPr>
              <w:t>RFA ISSUE DATE:</w:t>
            </w:r>
          </w:p>
        </w:tc>
        <w:tc>
          <w:tcPr>
            <w:tcW w:w="5415" w:type="dxa"/>
          </w:tcPr>
          <w:p w14:paraId="69DB63F1" w14:textId="5452D640" w:rsidR="480C50E2" w:rsidRDefault="004D39C1" w:rsidP="00093E2E">
            <w:pPr>
              <w:spacing w:before="120" w:line="360" w:lineRule="auto"/>
              <w:rPr>
                <w:sz w:val="24"/>
                <w:szCs w:val="24"/>
              </w:rPr>
            </w:pPr>
            <w:r w:rsidRPr="1EEBA9FE">
              <w:rPr>
                <w:sz w:val="24"/>
                <w:szCs w:val="24"/>
              </w:rPr>
              <w:t>December 27</w:t>
            </w:r>
            <w:r w:rsidR="0BC63DD4" w:rsidRPr="1EEBA9FE">
              <w:rPr>
                <w:sz w:val="24"/>
                <w:szCs w:val="24"/>
              </w:rPr>
              <w:t>, 202</w:t>
            </w:r>
            <w:r w:rsidRPr="1EEBA9FE">
              <w:rPr>
                <w:sz w:val="24"/>
                <w:szCs w:val="24"/>
              </w:rPr>
              <w:t>1</w:t>
            </w:r>
          </w:p>
        </w:tc>
      </w:tr>
      <w:tr w:rsidR="480C50E2" w14:paraId="3558DD71" w14:textId="77777777" w:rsidTr="1EEBA9FE">
        <w:tc>
          <w:tcPr>
            <w:tcW w:w="3795" w:type="dxa"/>
          </w:tcPr>
          <w:p w14:paraId="3A8D4A34" w14:textId="5965AC1D" w:rsidR="2473DC8B" w:rsidRDefault="3A9E5623" w:rsidP="00093E2E">
            <w:pPr>
              <w:spacing w:before="120" w:line="360" w:lineRule="auto"/>
              <w:rPr>
                <w:b/>
                <w:bCs/>
                <w:sz w:val="24"/>
                <w:szCs w:val="24"/>
              </w:rPr>
            </w:pPr>
            <w:r w:rsidRPr="4C0F8CA8">
              <w:rPr>
                <w:b/>
                <w:bCs/>
                <w:sz w:val="24"/>
                <w:szCs w:val="24"/>
              </w:rPr>
              <w:t>DEADLINE FOR QUESTIONS:</w:t>
            </w:r>
          </w:p>
          <w:p w14:paraId="0204372D" w14:textId="62D5DDBB" w:rsidR="480C50E2" w:rsidRDefault="480C50E2" w:rsidP="00093E2E">
            <w:pPr>
              <w:spacing w:before="120" w:line="360" w:lineRule="auto"/>
              <w:rPr>
                <w:b/>
                <w:bCs/>
              </w:rPr>
            </w:pPr>
          </w:p>
        </w:tc>
        <w:tc>
          <w:tcPr>
            <w:tcW w:w="5415" w:type="dxa"/>
          </w:tcPr>
          <w:p w14:paraId="530996E2" w14:textId="3ABF6E38" w:rsidR="2473DC8B" w:rsidRDefault="22D4ABD7" w:rsidP="00093E2E">
            <w:pPr>
              <w:spacing w:before="120" w:line="360" w:lineRule="auto"/>
            </w:pPr>
            <w:r w:rsidRPr="4C0F8CA8">
              <w:rPr>
                <w:sz w:val="24"/>
                <w:szCs w:val="24"/>
              </w:rPr>
              <w:t>J</w:t>
            </w:r>
            <w:r w:rsidR="69AEAB8A" w:rsidRPr="4C0F8CA8">
              <w:rPr>
                <w:sz w:val="24"/>
                <w:szCs w:val="24"/>
              </w:rPr>
              <w:t>anuary</w:t>
            </w:r>
            <w:r w:rsidRPr="4C0F8CA8">
              <w:rPr>
                <w:sz w:val="24"/>
                <w:szCs w:val="24"/>
              </w:rPr>
              <w:t xml:space="preserve"> </w:t>
            </w:r>
            <w:r w:rsidR="004D39C1">
              <w:rPr>
                <w:sz w:val="24"/>
                <w:szCs w:val="24"/>
              </w:rPr>
              <w:t>15</w:t>
            </w:r>
            <w:r w:rsidRPr="4C0F8CA8">
              <w:rPr>
                <w:sz w:val="24"/>
                <w:szCs w:val="24"/>
              </w:rPr>
              <w:t>, 202</w:t>
            </w:r>
            <w:r w:rsidR="472D768C" w:rsidRPr="4C0F8CA8">
              <w:rPr>
                <w:sz w:val="24"/>
                <w:szCs w:val="24"/>
              </w:rPr>
              <w:t>2</w:t>
            </w:r>
            <w:r w:rsidR="33BED440" w:rsidRPr="4C0F8CA8">
              <w:rPr>
                <w:sz w:val="24"/>
                <w:szCs w:val="24"/>
              </w:rPr>
              <w:t>, no later than 23:59 Moldova Time.</w:t>
            </w:r>
            <w:r w:rsidR="78F7B5F7" w:rsidRPr="4C0F8CA8">
              <w:rPr>
                <w:sz w:val="24"/>
                <w:szCs w:val="24"/>
              </w:rPr>
              <w:t xml:space="preserve"> </w:t>
            </w:r>
            <w:r w:rsidR="33BED440" w:rsidRPr="4C0F8CA8">
              <w:rPr>
                <w:sz w:val="24"/>
                <w:szCs w:val="24"/>
              </w:rPr>
              <w:t xml:space="preserve">Submit all questions to this email address: </w:t>
            </w:r>
            <w:hyperlink r:id="rId11">
              <w:r w:rsidR="33BED440" w:rsidRPr="4C0F8CA8">
                <w:rPr>
                  <w:rStyle w:val="Hyperlink"/>
                  <w:sz w:val="24"/>
                  <w:szCs w:val="24"/>
                </w:rPr>
                <w:t>MCIgrants@dexisonline.com</w:t>
              </w:r>
            </w:hyperlink>
          </w:p>
        </w:tc>
      </w:tr>
      <w:tr w:rsidR="480C50E2" w14:paraId="388017FD" w14:textId="77777777" w:rsidTr="1EEBA9FE">
        <w:tc>
          <w:tcPr>
            <w:tcW w:w="3795" w:type="dxa"/>
          </w:tcPr>
          <w:p w14:paraId="5D5118CC" w14:textId="77777777" w:rsidR="2473DC8B" w:rsidRDefault="3A9E5623" w:rsidP="00093E2E">
            <w:pPr>
              <w:spacing w:before="120" w:line="360" w:lineRule="auto"/>
              <w:rPr>
                <w:b/>
                <w:bCs/>
                <w:sz w:val="24"/>
                <w:szCs w:val="24"/>
              </w:rPr>
            </w:pPr>
            <w:r w:rsidRPr="4C0F8CA8">
              <w:rPr>
                <w:b/>
                <w:bCs/>
                <w:sz w:val="24"/>
                <w:szCs w:val="24"/>
              </w:rPr>
              <w:t>DEADLINE FOR SUBMISSION:</w:t>
            </w:r>
          </w:p>
          <w:p w14:paraId="68075F3B" w14:textId="47DD22D2" w:rsidR="480C50E2" w:rsidRDefault="480C50E2" w:rsidP="00093E2E">
            <w:pPr>
              <w:spacing w:before="120" w:line="360" w:lineRule="auto"/>
              <w:rPr>
                <w:b/>
                <w:bCs/>
              </w:rPr>
            </w:pPr>
          </w:p>
        </w:tc>
        <w:tc>
          <w:tcPr>
            <w:tcW w:w="5415" w:type="dxa"/>
          </w:tcPr>
          <w:p w14:paraId="766A073E" w14:textId="5FE81409" w:rsidR="480C50E2" w:rsidRDefault="004D39C1" w:rsidP="00093E2E">
            <w:pPr>
              <w:spacing w:before="120" w:line="360" w:lineRule="auto"/>
              <w:jc w:val="both"/>
              <w:rPr>
                <w:sz w:val="24"/>
                <w:szCs w:val="24"/>
              </w:rPr>
            </w:pPr>
            <w:r w:rsidRPr="1EEBA9FE">
              <w:rPr>
                <w:sz w:val="24"/>
                <w:szCs w:val="24"/>
              </w:rPr>
              <w:t>January 3</w:t>
            </w:r>
            <w:r w:rsidR="21AF849E" w:rsidRPr="1EEBA9FE">
              <w:rPr>
                <w:sz w:val="24"/>
                <w:szCs w:val="24"/>
              </w:rPr>
              <w:t>1, 2022, n</w:t>
            </w:r>
            <w:r w:rsidR="0BC63DD4" w:rsidRPr="1EEBA9FE">
              <w:rPr>
                <w:sz w:val="24"/>
                <w:szCs w:val="24"/>
              </w:rPr>
              <w:t xml:space="preserve">o later than </w:t>
            </w:r>
            <w:r w:rsidR="60FC17AB" w:rsidRPr="1EEBA9FE">
              <w:rPr>
                <w:sz w:val="24"/>
                <w:szCs w:val="24"/>
              </w:rPr>
              <w:t>23</w:t>
            </w:r>
            <w:r w:rsidR="0BC63DD4" w:rsidRPr="1EEBA9FE">
              <w:rPr>
                <w:sz w:val="24"/>
                <w:szCs w:val="24"/>
              </w:rPr>
              <w:t>:</w:t>
            </w:r>
            <w:r w:rsidR="7ECA1957" w:rsidRPr="1EEBA9FE">
              <w:rPr>
                <w:sz w:val="24"/>
                <w:szCs w:val="24"/>
              </w:rPr>
              <w:t>59</w:t>
            </w:r>
            <w:r w:rsidR="0BC63DD4" w:rsidRPr="1EEBA9FE">
              <w:rPr>
                <w:sz w:val="24"/>
                <w:szCs w:val="24"/>
              </w:rPr>
              <w:t xml:space="preserve"> Moldova Time. Submit electronically in PDF or Word format to: </w:t>
            </w:r>
            <w:hyperlink r:id="rId12">
              <w:r w:rsidR="5D398E77" w:rsidRPr="1EEBA9FE">
                <w:rPr>
                  <w:rStyle w:val="Hyperlink"/>
                  <w:sz w:val="24"/>
                  <w:szCs w:val="24"/>
                </w:rPr>
                <w:t>MCIgrants@dexisonline.com</w:t>
              </w:r>
            </w:hyperlink>
            <w:r w:rsidR="6AA77A8F" w:rsidRPr="1EEBA9FE">
              <w:rPr>
                <w:sz w:val="24"/>
                <w:szCs w:val="24"/>
              </w:rPr>
              <w:t xml:space="preserve"> </w:t>
            </w:r>
          </w:p>
        </w:tc>
      </w:tr>
      <w:tr w:rsidR="480C50E2" w14:paraId="5D20A6C5" w14:textId="77777777" w:rsidTr="1EEBA9FE">
        <w:tc>
          <w:tcPr>
            <w:tcW w:w="3795" w:type="dxa"/>
          </w:tcPr>
          <w:p w14:paraId="47D63F99" w14:textId="0A188A12" w:rsidR="480C50E2" w:rsidRDefault="3A9E5623" w:rsidP="00093E2E">
            <w:pPr>
              <w:spacing w:before="120" w:line="360" w:lineRule="auto"/>
              <w:rPr>
                <w:b/>
                <w:bCs/>
                <w:sz w:val="24"/>
                <w:szCs w:val="24"/>
              </w:rPr>
            </w:pPr>
            <w:r w:rsidRPr="4C0F8CA8">
              <w:rPr>
                <w:b/>
                <w:bCs/>
                <w:sz w:val="24"/>
                <w:szCs w:val="24"/>
              </w:rPr>
              <w:t>GEOGRAPHIC FOCUS:</w:t>
            </w:r>
          </w:p>
        </w:tc>
        <w:tc>
          <w:tcPr>
            <w:tcW w:w="5415" w:type="dxa"/>
          </w:tcPr>
          <w:p w14:paraId="54666B06" w14:textId="7AD3F9F6" w:rsidR="480C50E2" w:rsidRDefault="3A9E5623" w:rsidP="00093E2E">
            <w:pPr>
              <w:spacing w:before="120" w:line="360" w:lineRule="auto"/>
              <w:rPr>
                <w:sz w:val="24"/>
                <w:szCs w:val="24"/>
              </w:rPr>
            </w:pPr>
            <w:r w:rsidRPr="4C0F8CA8">
              <w:rPr>
                <w:sz w:val="24"/>
                <w:szCs w:val="24"/>
              </w:rPr>
              <w:t>Nationwide/Regional/Local</w:t>
            </w:r>
          </w:p>
        </w:tc>
      </w:tr>
      <w:tr w:rsidR="480C50E2" w14:paraId="6B9C8728" w14:textId="77777777" w:rsidTr="1EEBA9FE">
        <w:tc>
          <w:tcPr>
            <w:tcW w:w="3795" w:type="dxa"/>
          </w:tcPr>
          <w:p w14:paraId="34246921" w14:textId="3EE18067" w:rsidR="480C50E2" w:rsidRDefault="3A9E5623" w:rsidP="00093E2E">
            <w:pPr>
              <w:spacing w:before="120" w:line="360" w:lineRule="auto"/>
              <w:rPr>
                <w:b/>
                <w:bCs/>
                <w:sz w:val="24"/>
                <w:szCs w:val="24"/>
              </w:rPr>
            </w:pPr>
            <w:r w:rsidRPr="4C0F8CA8">
              <w:rPr>
                <w:b/>
                <w:bCs/>
                <w:sz w:val="24"/>
                <w:szCs w:val="24"/>
              </w:rPr>
              <w:t>EXPECTED INSTRUMENT:</w:t>
            </w:r>
          </w:p>
        </w:tc>
        <w:tc>
          <w:tcPr>
            <w:tcW w:w="5415" w:type="dxa"/>
          </w:tcPr>
          <w:p w14:paraId="7EE088D5" w14:textId="1B637BD1" w:rsidR="480C50E2" w:rsidRDefault="3A9E5623" w:rsidP="00093E2E">
            <w:pPr>
              <w:spacing w:before="120" w:line="360" w:lineRule="auto"/>
              <w:rPr>
                <w:sz w:val="24"/>
                <w:szCs w:val="24"/>
              </w:rPr>
            </w:pPr>
            <w:r w:rsidRPr="4C0F8CA8">
              <w:rPr>
                <w:sz w:val="24"/>
                <w:szCs w:val="24"/>
              </w:rPr>
              <w:t>Fixed-Amount Award (FAA)</w:t>
            </w:r>
          </w:p>
        </w:tc>
      </w:tr>
      <w:tr w:rsidR="480C50E2" w14:paraId="63CB83ED" w14:textId="77777777" w:rsidTr="1EEBA9FE">
        <w:tc>
          <w:tcPr>
            <w:tcW w:w="3795" w:type="dxa"/>
          </w:tcPr>
          <w:p w14:paraId="69E0D68F" w14:textId="5DE4068B" w:rsidR="480C50E2" w:rsidRDefault="3A9E5623" w:rsidP="00093E2E">
            <w:pPr>
              <w:spacing w:before="120" w:line="360" w:lineRule="auto"/>
              <w:rPr>
                <w:b/>
                <w:bCs/>
                <w:sz w:val="24"/>
                <w:szCs w:val="24"/>
              </w:rPr>
            </w:pPr>
            <w:r w:rsidRPr="4C0F8CA8">
              <w:rPr>
                <w:b/>
                <w:bCs/>
                <w:sz w:val="24"/>
                <w:szCs w:val="24"/>
              </w:rPr>
              <w:t>GRANT AWARD SIZE:</w:t>
            </w:r>
          </w:p>
        </w:tc>
        <w:tc>
          <w:tcPr>
            <w:tcW w:w="5415" w:type="dxa"/>
          </w:tcPr>
          <w:p w14:paraId="494D34E2" w14:textId="2430EC16" w:rsidR="480C50E2" w:rsidRDefault="3A9E5623" w:rsidP="00093E2E">
            <w:pPr>
              <w:spacing w:before="120" w:line="360" w:lineRule="auto"/>
              <w:rPr>
                <w:sz w:val="24"/>
                <w:szCs w:val="24"/>
              </w:rPr>
            </w:pPr>
            <w:r w:rsidRPr="4C0F8CA8">
              <w:rPr>
                <w:sz w:val="24"/>
                <w:szCs w:val="24"/>
              </w:rPr>
              <w:t>FAAs with a m</w:t>
            </w:r>
            <w:r w:rsidR="343CA90C" w:rsidRPr="4C0F8CA8">
              <w:rPr>
                <w:sz w:val="24"/>
                <w:szCs w:val="24"/>
              </w:rPr>
              <w:t>aximum</w:t>
            </w:r>
            <w:r w:rsidRPr="4C0F8CA8">
              <w:rPr>
                <w:sz w:val="24"/>
                <w:szCs w:val="24"/>
              </w:rPr>
              <w:t xml:space="preserve"> amount of $</w:t>
            </w:r>
            <w:r w:rsidR="48B652FE" w:rsidRPr="4C0F8CA8">
              <w:rPr>
                <w:sz w:val="24"/>
                <w:szCs w:val="24"/>
              </w:rPr>
              <w:t>75</w:t>
            </w:r>
            <w:r w:rsidR="51505BD3" w:rsidRPr="4C0F8CA8">
              <w:rPr>
                <w:sz w:val="24"/>
                <w:szCs w:val="24"/>
              </w:rPr>
              <w:t>,</w:t>
            </w:r>
            <w:r w:rsidRPr="4C0F8CA8">
              <w:rPr>
                <w:sz w:val="24"/>
                <w:szCs w:val="24"/>
              </w:rPr>
              <w:t xml:space="preserve">000 </w:t>
            </w:r>
          </w:p>
        </w:tc>
      </w:tr>
      <w:tr w:rsidR="480C50E2" w14:paraId="684AF073" w14:textId="77777777" w:rsidTr="1EEBA9FE">
        <w:tc>
          <w:tcPr>
            <w:tcW w:w="3795" w:type="dxa"/>
          </w:tcPr>
          <w:p w14:paraId="39F69723" w14:textId="4052D2F5" w:rsidR="2473DC8B" w:rsidRDefault="3A9E5623" w:rsidP="00093E2E">
            <w:pPr>
              <w:spacing w:before="120" w:line="360" w:lineRule="auto"/>
              <w:rPr>
                <w:b/>
                <w:bCs/>
                <w:sz w:val="24"/>
                <w:szCs w:val="24"/>
              </w:rPr>
            </w:pPr>
            <w:r w:rsidRPr="4C0F8CA8">
              <w:rPr>
                <w:b/>
                <w:bCs/>
                <w:sz w:val="24"/>
                <w:szCs w:val="24"/>
              </w:rPr>
              <w:t>GRANT AWARD DURATION:</w:t>
            </w:r>
          </w:p>
        </w:tc>
        <w:tc>
          <w:tcPr>
            <w:tcW w:w="5415" w:type="dxa"/>
          </w:tcPr>
          <w:p w14:paraId="57AFA99F" w14:textId="617E4F7D" w:rsidR="2473DC8B" w:rsidRDefault="3A9E5623" w:rsidP="00093E2E">
            <w:pPr>
              <w:spacing w:before="120" w:line="360" w:lineRule="auto"/>
              <w:rPr>
                <w:sz w:val="24"/>
                <w:szCs w:val="24"/>
              </w:rPr>
            </w:pPr>
            <w:r w:rsidRPr="4C0F8CA8">
              <w:rPr>
                <w:sz w:val="24"/>
                <w:szCs w:val="24"/>
              </w:rPr>
              <w:t xml:space="preserve">Period of performance </w:t>
            </w:r>
            <w:r w:rsidR="559D2147" w:rsidRPr="4C0F8CA8">
              <w:rPr>
                <w:sz w:val="24"/>
                <w:szCs w:val="24"/>
              </w:rPr>
              <w:t>up to</w:t>
            </w:r>
            <w:r w:rsidRPr="4C0F8CA8">
              <w:rPr>
                <w:sz w:val="24"/>
                <w:szCs w:val="24"/>
              </w:rPr>
              <w:t xml:space="preserve"> 12 months</w:t>
            </w:r>
          </w:p>
        </w:tc>
      </w:tr>
    </w:tbl>
    <w:p w14:paraId="01455D46" w14:textId="1D1AF86A" w:rsidR="480C50E2" w:rsidRDefault="480C50E2" w:rsidP="4C0F8CA8">
      <w:pPr>
        <w:spacing w:before="120"/>
        <w:jc w:val="center"/>
        <w:rPr>
          <w:b/>
          <w:bCs/>
        </w:rPr>
      </w:pPr>
    </w:p>
    <w:p w14:paraId="359926BE" w14:textId="4F70115A" w:rsidR="00967C6C" w:rsidRDefault="00967C6C" w:rsidP="4C0F8CA8">
      <w:pPr>
        <w:spacing w:before="120"/>
        <w:rPr>
          <w:b/>
          <w:bCs/>
          <w:sz w:val="24"/>
          <w:szCs w:val="24"/>
        </w:rPr>
      </w:pPr>
    </w:p>
    <w:p w14:paraId="63F9EC86" w14:textId="77777777" w:rsidR="00967C6C" w:rsidRPr="00E6033A" w:rsidRDefault="00967C6C" w:rsidP="4C0F8CA8">
      <w:pPr>
        <w:spacing w:before="120"/>
        <w:rPr>
          <w:b/>
          <w:bCs/>
          <w:sz w:val="24"/>
          <w:szCs w:val="24"/>
        </w:rPr>
      </w:pPr>
    </w:p>
    <w:p w14:paraId="3541F19A" w14:textId="402F9A17" w:rsidR="00F63BA0" w:rsidRPr="00E6033A" w:rsidRDefault="00F63BA0" w:rsidP="4C0F8CA8">
      <w:pPr>
        <w:pStyle w:val="BodyText"/>
        <w:spacing w:before="120"/>
        <w:rPr>
          <w:b/>
          <w:bCs/>
          <w:sz w:val="24"/>
          <w:szCs w:val="24"/>
        </w:rPr>
      </w:pPr>
    </w:p>
    <w:p w14:paraId="62BACCC1" w14:textId="36C47325" w:rsidR="0022688A" w:rsidRDefault="0022688A" w:rsidP="4C0F8CA8">
      <w:pPr>
        <w:widowControl/>
        <w:autoSpaceDE/>
        <w:autoSpaceDN/>
        <w:spacing w:before="120"/>
        <w:rPr>
          <w:sz w:val="24"/>
          <w:szCs w:val="24"/>
        </w:rPr>
      </w:pPr>
      <w:r w:rsidRPr="4C0F8CA8">
        <w:rPr>
          <w:sz w:val="24"/>
          <w:szCs w:val="24"/>
        </w:rPr>
        <w:br w:type="page"/>
      </w:r>
    </w:p>
    <w:sdt>
      <w:sdtPr>
        <w:rPr>
          <w:rFonts w:ascii="Times New Roman" w:eastAsia="Times New Roman" w:hAnsi="Times New Roman" w:cs="Times New Roman"/>
          <w:b w:val="0"/>
          <w:bCs w:val="0"/>
          <w:color w:val="auto"/>
          <w:sz w:val="22"/>
          <w:szCs w:val="22"/>
        </w:rPr>
        <w:id w:val="1378588060"/>
        <w:docPartObj>
          <w:docPartGallery w:val="Table of Contents"/>
          <w:docPartUnique/>
        </w:docPartObj>
      </w:sdtPr>
      <w:sdtEndPr>
        <w:rPr>
          <w:noProof/>
        </w:rPr>
      </w:sdtEndPr>
      <w:sdtContent>
        <w:p w14:paraId="7813E910" w14:textId="47A22895" w:rsidR="0087169F" w:rsidRPr="009B5C80" w:rsidRDefault="0087169F" w:rsidP="4C0F8CA8">
          <w:pPr>
            <w:pStyle w:val="TOCHeading"/>
            <w:spacing w:before="120"/>
            <w:rPr>
              <w:rFonts w:ascii="Times New Roman" w:hAnsi="Times New Roman" w:cs="Times New Roman"/>
            </w:rPr>
          </w:pPr>
          <w:r w:rsidRPr="4C0F8CA8">
            <w:rPr>
              <w:rFonts w:ascii="Times New Roman" w:hAnsi="Times New Roman" w:cs="Times New Roman"/>
            </w:rPr>
            <w:t>Table of Contents</w:t>
          </w:r>
        </w:p>
        <w:p w14:paraId="4EE48CB5" w14:textId="1725CA9B" w:rsidR="00D17DCC" w:rsidRDefault="000C459A">
          <w:pPr>
            <w:pStyle w:val="TOC1"/>
            <w:tabs>
              <w:tab w:val="left" w:pos="440"/>
              <w:tab w:val="right" w:leader="dot" w:pos="9210"/>
            </w:tabs>
            <w:rPr>
              <w:rFonts w:eastAsiaTheme="minorEastAsia" w:cstheme="minorBidi"/>
              <w:b w:val="0"/>
              <w:bCs w:val="0"/>
              <w:caps w:val="0"/>
              <w:noProof/>
              <w:sz w:val="22"/>
              <w:szCs w:val="22"/>
              <w:lang w:val="ru-RU" w:eastAsia="ja-JP"/>
            </w:rPr>
          </w:pPr>
          <w:r w:rsidRPr="4C0F8CA8">
            <w:rPr>
              <w:rFonts w:ascii="Times New Roman" w:hAnsi="Times New Roman" w:cs="Times New Roman"/>
              <w:b w:val="0"/>
              <w:bCs w:val="0"/>
            </w:rPr>
            <w:fldChar w:fldCharType="begin"/>
          </w:r>
          <w:r w:rsidR="0087169F" w:rsidRPr="009B5C80">
            <w:rPr>
              <w:rFonts w:ascii="Times New Roman" w:hAnsi="Times New Roman" w:cs="Times New Roman"/>
            </w:rPr>
            <w:instrText xml:space="preserve"> TOC \o "1-3" \h \z \u </w:instrText>
          </w:r>
          <w:r w:rsidRPr="4C0F8CA8">
            <w:rPr>
              <w:rFonts w:ascii="Times New Roman" w:hAnsi="Times New Roman" w:cs="Times New Roman"/>
              <w:b w:val="0"/>
              <w:bCs w:val="0"/>
            </w:rPr>
            <w:fldChar w:fldCharType="separate"/>
          </w:r>
          <w:hyperlink w:anchor="_Toc74632545" w:history="1">
            <w:r w:rsidR="00D17DCC" w:rsidRPr="00140FCB">
              <w:rPr>
                <w:rStyle w:val="Hyperlink"/>
                <w:noProof/>
              </w:rPr>
              <w:t>I.</w:t>
            </w:r>
            <w:r w:rsidR="00D17DCC">
              <w:rPr>
                <w:rFonts w:eastAsiaTheme="minorEastAsia" w:cstheme="minorBidi"/>
                <w:b w:val="0"/>
                <w:bCs w:val="0"/>
                <w:caps w:val="0"/>
                <w:noProof/>
                <w:sz w:val="22"/>
                <w:szCs w:val="22"/>
                <w:lang w:val="ru-RU" w:eastAsia="ja-JP"/>
              </w:rPr>
              <w:tab/>
            </w:r>
            <w:r w:rsidR="00D17DCC" w:rsidRPr="00140FCB">
              <w:rPr>
                <w:rStyle w:val="Hyperlink"/>
                <w:noProof/>
              </w:rPr>
              <w:t>INTRODUCTION</w:t>
            </w:r>
            <w:r w:rsidR="00D17DCC">
              <w:rPr>
                <w:noProof/>
                <w:webHidden/>
              </w:rPr>
              <w:tab/>
            </w:r>
            <w:r w:rsidR="00D17DCC">
              <w:rPr>
                <w:noProof/>
                <w:webHidden/>
              </w:rPr>
              <w:fldChar w:fldCharType="begin"/>
            </w:r>
            <w:r w:rsidR="00D17DCC">
              <w:rPr>
                <w:noProof/>
                <w:webHidden/>
              </w:rPr>
              <w:instrText xml:space="preserve"> PAGEREF _Toc74632545 \h </w:instrText>
            </w:r>
            <w:r w:rsidR="00D17DCC">
              <w:rPr>
                <w:noProof/>
                <w:webHidden/>
              </w:rPr>
            </w:r>
            <w:r w:rsidR="00D17DCC">
              <w:rPr>
                <w:noProof/>
                <w:webHidden/>
              </w:rPr>
              <w:fldChar w:fldCharType="separate"/>
            </w:r>
            <w:r w:rsidR="00D17DCC">
              <w:rPr>
                <w:noProof/>
                <w:webHidden/>
              </w:rPr>
              <w:t>3</w:t>
            </w:r>
            <w:r w:rsidR="00D17DCC">
              <w:rPr>
                <w:noProof/>
                <w:webHidden/>
              </w:rPr>
              <w:fldChar w:fldCharType="end"/>
            </w:r>
          </w:hyperlink>
        </w:p>
        <w:p w14:paraId="30F6D465" w14:textId="5B3E68FA" w:rsidR="00D17DCC" w:rsidRDefault="00942425">
          <w:pPr>
            <w:pStyle w:val="TOC1"/>
            <w:tabs>
              <w:tab w:val="left" w:pos="440"/>
              <w:tab w:val="right" w:leader="dot" w:pos="9210"/>
            </w:tabs>
            <w:rPr>
              <w:rFonts w:eastAsiaTheme="minorEastAsia" w:cstheme="minorBidi"/>
              <w:b w:val="0"/>
              <w:bCs w:val="0"/>
              <w:caps w:val="0"/>
              <w:noProof/>
              <w:sz w:val="22"/>
              <w:szCs w:val="22"/>
              <w:lang w:val="ru-RU" w:eastAsia="ja-JP"/>
            </w:rPr>
          </w:pPr>
          <w:hyperlink w:anchor="_Toc74632546" w:history="1">
            <w:r w:rsidR="00D17DCC" w:rsidRPr="00140FCB">
              <w:rPr>
                <w:rStyle w:val="Hyperlink"/>
                <w:noProof/>
              </w:rPr>
              <w:t>II.</w:t>
            </w:r>
            <w:r w:rsidR="00D17DCC">
              <w:rPr>
                <w:rFonts w:eastAsiaTheme="minorEastAsia" w:cstheme="minorBidi"/>
                <w:b w:val="0"/>
                <w:bCs w:val="0"/>
                <w:caps w:val="0"/>
                <w:noProof/>
                <w:sz w:val="22"/>
                <w:szCs w:val="22"/>
                <w:lang w:val="ru-RU" w:eastAsia="ja-JP"/>
              </w:rPr>
              <w:tab/>
            </w:r>
            <w:r w:rsidR="00D17DCC" w:rsidRPr="00140FCB">
              <w:rPr>
                <w:rStyle w:val="Hyperlink"/>
                <w:noProof/>
              </w:rPr>
              <w:t>PROGRAM DESCRIPTION</w:t>
            </w:r>
            <w:r w:rsidR="00D17DCC">
              <w:rPr>
                <w:noProof/>
                <w:webHidden/>
              </w:rPr>
              <w:tab/>
            </w:r>
            <w:r w:rsidR="00D17DCC">
              <w:rPr>
                <w:noProof/>
                <w:webHidden/>
              </w:rPr>
              <w:fldChar w:fldCharType="begin"/>
            </w:r>
            <w:r w:rsidR="00D17DCC">
              <w:rPr>
                <w:noProof/>
                <w:webHidden/>
              </w:rPr>
              <w:instrText xml:space="preserve"> PAGEREF _Toc74632546 \h </w:instrText>
            </w:r>
            <w:r w:rsidR="00D17DCC">
              <w:rPr>
                <w:noProof/>
                <w:webHidden/>
              </w:rPr>
            </w:r>
            <w:r w:rsidR="00D17DCC">
              <w:rPr>
                <w:noProof/>
                <w:webHidden/>
              </w:rPr>
              <w:fldChar w:fldCharType="separate"/>
            </w:r>
            <w:r w:rsidR="00D17DCC">
              <w:rPr>
                <w:noProof/>
                <w:webHidden/>
              </w:rPr>
              <w:t>4</w:t>
            </w:r>
            <w:r w:rsidR="00D17DCC">
              <w:rPr>
                <w:noProof/>
                <w:webHidden/>
              </w:rPr>
              <w:fldChar w:fldCharType="end"/>
            </w:r>
          </w:hyperlink>
        </w:p>
        <w:p w14:paraId="083EFBF7" w14:textId="76C730D0"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47" w:history="1">
            <w:r w:rsidR="00D17DCC" w:rsidRPr="00140FCB">
              <w:rPr>
                <w:rStyle w:val="Hyperlink"/>
                <w:b/>
                <w:bCs/>
                <w:noProof/>
              </w:rPr>
              <w:t>A.</w:t>
            </w:r>
            <w:r w:rsidR="00D17DCC">
              <w:rPr>
                <w:rFonts w:eastAsiaTheme="minorEastAsia" w:cstheme="minorBidi"/>
                <w:smallCaps w:val="0"/>
                <w:noProof/>
                <w:sz w:val="22"/>
                <w:szCs w:val="22"/>
                <w:lang w:val="ru-RU" w:eastAsia="ja-JP"/>
              </w:rPr>
              <w:tab/>
            </w:r>
            <w:r w:rsidR="00D17DCC" w:rsidRPr="00140FCB">
              <w:rPr>
                <w:rStyle w:val="Hyperlink"/>
                <w:b/>
                <w:noProof/>
              </w:rPr>
              <w:t>Background</w:t>
            </w:r>
            <w:r w:rsidR="00D17DCC">
              <w:rPr>
                <w:noProof/>
                <w:webHidden/>
              </w:rPr>
              <w:tab/>
            </w:r>
            <w:r w:rsidR="00D17DCC">
              <w:rPr>
                <w:noProof/>
                <w:webHidden/>
              </w:rPr>
              <w:fldChar w:fldCharType="begin"/>
            </w:r>
            <w:r w:rsidR="00D17DCC">
              <w:rPr>
                <w:noProof/>
                <w:webHidden/>
              </w:rPr>
              <w:instrText xml:space="preserve"> PAGEREF _Toc74632547 \h </w:instrText>
            </w:r>
            <w:r w:rsidR="00D17DCC">
              <w:rPr>
                <w:noProof/>
                <w:webHidden/>
              </w:rPr>
            </w:r>
            <w:r w:rsidR="00D17DCC">
              <w:rPr>
                <w:noProof/>
                <w:webHidden/>
              </w:rPr>
              <w:fldChar w:fldCharType="separate"/>
            </w:r>
            <w:r w:rsidR="00D17DCC">
              <w:rPr>
                <w:noProof/>
                <w:webHidden/>
              </w:rPr>
              <w:t>4</w:t>
            </w:r>
            <w:r w:rsidR="00D17DCC">
              <w:rPr>
                <w:noProof/>
                <w:webHidden/>
              </w:rPr>
              <w:fldChar w:fldCharType="end"/>
            </w:r>
          </w:hyperlink>
        </w:p>
        <w:p w14:paraId="7354DAF7" w14:textId="66B6AD14"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48" w:history="1">
            <w:r w:rsidR="00D17DCC" w:rsidRPr="00140FCB">
              <w:rPr>
                <w:rStyle w:val="Hyperlink"/>
                <w:b/>
                <w:bCs/>
                <w:noProof/>
              </w:rPr>
              <w:t>B.</w:t>
            </w:r>
            <w:r w:rsidR="00D17DCC">
              <w:rPr>
                <w:rFonts w:eastAsiaTheme="minorEastAsia" w:cstheme="minorBidi"/>
                <w:smallCaps w:val="0"/>
                <w:noProof/>
                <w:sz w:val="22"/>
                <w:szCs w:val="22"/>
                <w:lang w:val="ru-RU" w:eastAsia="ja-JP"/>
              </w:rPr>
              <w:tab/>
            </w:r>
            <w:r w:rsidR="00D17DCC" w:rsidRPr="00140FCB">
              <w:rPr>
                <w:rStyle w:val="Hyperlink"/>
                <w:b/>
                <w:bCs/>
                <w:noProof/>
              </w:rPr>
              <w:t>Grants Program Scope</w:t>
            </w:r>
            <w:r w:rsidR="00D17DCC">
              <w:rPr>
                <w:noProof/>
                <w:webHidden/>
              </w:rPr>
              <w:tab/>
            </w:r>
            <w:r w:rsidR="00D17DCC">
              <w:rPr>
                <w:noProof/>
                <w:webHidden/>
              </w:rPr>
              <w:fldChar w:fldCharType="begin"/>
            </w:r>
            <w:r w:rsidR="00D17DCC">
              <w:rPr>
                <w:noProof/>
                <w:webHidden/>
              </w:rPr>
              <w:instrText xml:space="preserve"> PAGEREF _Toc74632548 \h </w:instrText>
            </w:r>
            <w:r w:rsidR="00D17DCC">
              <w:rPr>
                <w:noProof/>
                <w:webHidden/>
              </w:rPr>
            </w:r>
            <w:r w:rsidR="00D17DCC">
              <w:rPr>
                <w:noProof/>
                <w:webHidden/>
              </w:rPr>
              <w:fldChar w:fldCharType="separate"/>
            </w:r>
            <w:r w:rsidR="00D17DCC">
              <w:rPr>
                <w:noProof/>
                <w:webHidden/>
              </w:rPr>
              <w:t>4</w:t>
            </w:r>
            <w:r w:rsidR="00D17DCC">
              <w:rPr>
                <w:noProof/>
                <w:webHidden/>
              </w:rPr>
              <w:fldChar w:fldCharType="end"/>
            </w:r>
          </w:hyperlink>
        </w:p>
        <w:p w14:paraId="19612454" w14:textId="48431FCF" w:rsidR="00D17DCC" w:rsidRDefault="00942425">
          <w:pPr>
            <w:pStyle w:val="TOC1"/>
            <w:tabs>
              <w:tab w:val="left" w:pos="440"/>
              <w:tab w:val="right" w:leader="dot" w:pos="9210"/>
            </w:tabs>
            <w:rPr>
              <w:rFonts w:eastAsiaTheme="minorEastAsia" w:cstheme="minorBidi"/>
              <w:b w:val="0"/>
              <w:bCs w:val="0"/>
              <w:caps w:val="0"/>
              <w:noProof/>
              <w:sz w:val="22"/>
              <w:szCs w:val="22"/>
              <w:lang w:val="ru-RU" w:eastAsia="ja-JP"/>
            </w:rPr>
          </w:pPr>
          <w:hyperlink w:anchor="_Toc74632549" w:history="1">
            <w:r w:rsidR="00D17DCC" w:rsidRPr="00140FCB">
              <w:rPr>
                <w:rStyle w:val="Hyperlink"/>
                <w:noProof/>
              </w:rPr>
              <w:t>III.</w:t>
            </w:r>
            <w:r w:rsidR="00D17DCC">
              <w:rPr>
                <w:rFonts w:eastAsiaTheme="minorEastAsia" w:cstheme="minorBidi"/>
                <w:b w:val="0"/>
                <w:bCs w:val="0"/>
                <w:caps w:val="0"/>
                <w:noProof/>
                <w:sz w:val="22"/>
                <w:szCs w:val="22"/>
                <w:lang w:val="ru-RU" w:eastAsia="ja-JP"/>
              </w:rPr>
              <w:tab/>
            </w:r>
            <w:r w:rsidR="00D17DCC" w:rsidRPr="00140FCB">
              <w:rPr>
                <w:rStyle w:val="Hyperlink"/>
                <w:noProof/>
              </w:rPr>
              <w:t>GRANT ADMINISTRATION INFORMATION</w:t>
            </w:r>
            <w:r w:rsidR="00D17DCC">
              <w:rPr>
                <w:noProof/>
                <w:webHidden/>
              </w:rPr>
              <w:tab/>
            </w:r>
            <w:r w:rsidR="00D17DCC">
              <w:rPr>
                <w:noProof/>
                <w:webHidden/>
              </w:rPr>
              <w:fldChar w:fldCharType="begin"/>
            </w:r>
            <w:r w:rsidR="00D17DCC">
              <w:rPr>
                <w:noProof/>
                <w:webHidden/>
              </w:rPr>
              <w:instrText xml:space="preserve"> PAGEREF _Toc74632549 \h </w:instrText>
            </w:r>
            <w:r w:rsidR="00D17DCC">
              <w:rPr>
                <w:noProof/>
                <w:webHidden/>
              </w:rPr>
            </w:r>
            <w:r w:rsidR="00D17DCC">
              <w:rPr>
                <w:noProof/>
                <w:webHidden/>
              </w:rPr>
              <w:fldChar w:fldCharType="separate"/>
            </w:r>
            <w:r w:rsidR="00D17DCC">
              <w:rPr>
                <w:noProof/>
                <w:webHidden/>
              </w:rPr>
              <w:t>5</w:t>
            </w:r>
            <w:r w:rsidR="00D17DCC">
              <w:rPr>
                <w:noProof/>
                <w:webHidden/>
              </w:rPr>
              <w:fldChar w:fldCharType="end"/>
            </w:r>
          </w:hyperlink>
        </w:p>
        <w:p w14:paraId="3EBB61E3" w14:textId="134E1BDD"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0" w:history="1">
            <w:r w:rsidR="00D17DCC" w:rsidRPr="00140FCB">
              <w:rPr>
                <w:rStyle w:val="Hyperlink"/>
                <w:b/>
                <w:noProof/>
              </w:rPr>
              <w:t>A.</w:t>
            </w:r>
            <w:r w:rsidR="00D17DCC">
              <w:rPr>
                <w:rFonts w:eastAsiaTheme="minorEastAsia" w:cstheme="minorBidi"/>
                <w:smallCaps w:val="0"/>
                <w:noProof/>
                <w:sz w:val="22"/>
                <w:szCs w:val="22"/>
                <w:lang w:val="ru-RU" w:eastAsia="ja-JP"/>
              </w:rPr>
              <w:tab/>
            </w:r>
            <w:r w:rsidR="00D17DCC" w:rsidRPr="00140FCB">
              <w:rPr>
                <w:rStyle w:val="Hyperlink"/>
                <w:b/>
                <w:noProof/>
              </w:rPr>
              <w:t>Estimate of Funds Available</w:t>
            </w:r>
            <w:r w:rsidR="00D17DCC">
              <w:rPr>
                <w:noProof/>
                <w:webHidden/>
              </w:rPr>
              <w:tab/>
            </w:r>
            <w:r w:rsidR="00D17DCC">
              <w:rPr>
                <w:noProof/>
                <w:webHidden/>
              </w:rPr>
              <w:fldChar w:fldCharType="begin"/>
            </w:r>
            <w:r w:rsidR="00D17DCC">
              <w:rPr>
                <w:noProof/>
                <w:webHidden/>
              </w:rPr>
              <w:instrText xml:space="preserve"> PAGEREF _Toc74632550 \h </w:instrText>
            </w:r>
            <w:r w:rsidR="00D17DCC">
              <w:rPr>
                <w:noProof/>
                <w:webHidden/>
              </w:rPr>
            </w:r>
            <w:r w:rsidR="00D17DCC">
              <w:rPr>
                <w:noProof/>
                <w:webHidden/>
              </w:rPr>
              <w:fldChar w:fldCharType="separate"/>
            </w:r>
            <w:r w:rsidR="00D17DCC">
              <w:rPr>
                <w:noProof/>
                <w:webHidden/>
              </w:rPr>
              <w:t>5</w:t>
            </w:r>
            <w:r w:rsidR="00D17DCC">
              <w:rPr>
                <w:noProof/>
                <w:webHidden/>
              </w:rPr>
              <w:fldChar w:fldCharType="end"/>
            </w:r>
          </w:hyperlink>
        </w:p>
        <w:p w14:paraId="35A72439" w14:textId="4D885865"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1" w:history="1">
            <w:r w:rsidR="00D17DCC" w:rsidRPr="00140FCB">
              <w:rPr>
                <w:rStyle w:val="Hyperlink"/>
                <w:b/>
                <w:noProof/>
              </w:rPr>
              <w:t>B.</w:t>
            </w:r>
            <w:r w:rsidR="00D17DCC">
              <w:rPr>
                <w:rFonts w:eastAsiaTheme="minorEastAsia" w:cstheme="minorBidi"/>
                <w:smallCaps w:val="0"/>
                <w:noProof/>
                <w:sz w:val="22"/>
                <w:szCs w:val="22"/>
                <w:lang w:val="ru-RU" w:eastAsia="ja-JP"/>
              </w:rPr>
              <w:tab/>
            </w:r>
            <w:r w:rsidR="00D17DCC" w:rsidRPr="00140FCB">
              <w:rPr>
                <w:rStyle w:val="Hyperlink"/>
                <w:b/>
                <w:noProof/>
              </w:rPr>
              <w:t>Start Date and Period of Performance for Grants</w:t>
            </w:r>
            <w:r w:rsidR="00D17DCC">
              <w:rPr>
                <w:noProof/>
                <w:webHidden/>
              </w:rPr>
              <w:tab/>
            </w:r>
            <w:r w:rsidR="00D17DCC">
              <w:rPr>
                <w:noProof/>
                <w:webHidden/>
              </w:rPr>
              <w:fldChar w:fldCharType="begin"/>
            </w:r>
            <w:r w:rsidR="00D17DCC">
              <w:rPr>
                <w:noProof/>
                <w:webHidden/>
              </w:rPr>
              <w:instrText xml:space="preserve"> PAGEREF _Toc74632551 \h </w:instrText>
            </w:r>
            <w:r w:rsidR="00D17DCC">
              <w:rPr>
                <w:noProof/>
                <w:webHidden/>
              </w:rPr>
            </w:r>
            <w:r w:rsidR="00D17DCC">
              <w:rPr>
                <w:noProof/>
                <w:webHidden/>
              </w:rPr>
              <w:fldChar w:fldCharType="separate"/>
            </w:r>
            <w:r w:rsidR="00D17DCC">
              <w:rPr>
                <w:noProof/>
                <w:webHidden/>
              </w:rPr>
              <w:t>5</w:t>
            </w:r>
            <w:r w:rsidR="00D17DCC">
              <w:rPr>
                <w:noProof/>
                <w:webHidden/>
              </w:rPr>
              <w:fldChar w:fldCharType="end"/>
            </w:r>
          </w:hyperlink>
        </w:p>
        <w:p w14:paraId="6825619E" w14:textId="64D6A027"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2" w:history="1">
            <w:r w:rsidR="00D17DCC" w:rsidRPr="00140FCB">
              <w:rPr>
                <w:rStyle w:val="Hyperlink"/>
                <w:b/>
                <w:noProof/>
              </w:rPr>
              <w:t>C.</w:t>
            </w:r>
            <w:r w:rsidR="00D17DCC">
              <w:rPr>
                <w:rFonts w:eastAsiaTheme="minorEastAsia" w:cstheme="minorBidi"/>
                <w:smallCaps w:val="0"/>
                <w:noProof/>
                <w:sz w:val="22"/>
                <w:szCs w:val="22"/>
                <w:lang w:val="ru-RU" w:eastAsia="ja-JP"/>
              </w:rPr>
              <w:tab/>
            </w:r>
            <w:r w:rsidR="00D17DCC" w:rsidRPr="00140FCB">
              <w:rPr>
                <w:rStyle w:val="Hyperlink"/>
                <w:b/>
                <w:noProof/>
              </w:rPr>
              <w:t>Type of Award</w:t>
            </w:r>
            <w:r w:rsidR="00D17DCC">
              <w:rPr>
                <w:noProof/>
                <w:webHidden/>
              </w:rPr>
              <w:tab/>
            </w:r>
            <w:r w:rsidR="00D17DCC">
              <w:rPr>
                <w:noProof/>
                <w:webHidden/>
              </w:rPr>
              <w:fldChar w:fldCharType="begin"/>
            </w:r>
            <w:r w:rsidR="00D17DCC">
              <w:rPr>
                <w:noProof/>
                <w:webHidden/>
              </w:rPr>
              <w:instrText xml:space="preserve"> PAGEREF _Toc74632552 \h </w:instrText>
            </w:r>
            <w:r w:rsidR="00D17DCC">
              <w:rPr>
                <w:noProof/>
                <w:webHidden/>
              </w:rPr>
            </w:r>
            <w:r w:rsidR="00D17DCC">
              <w:rPr>
                <w:noProof/>
                <w:webHidden/>
              </w:rPr>
              <w:fldChar w:fldCharType="separate"/>
            </w:r>
            <w:r w:rsidR="00D17DCC">
              <w:rPr>
                <w:noProof/>
                <w:webHidden/>
              </w:rPr>
              <w:t>5</w:t>
            </w:r>
            <w:r w:rsidR="00D17DCC">
              <w:rPr>
                <w:noProof/>
                <w:webHidden/>
              </w:rPr>
              <w:fldChar w:fldCharType="end"/>
            </w:r>
          </w:hyperlink>
        </w:p>
        <w:p w14:paraId="7D1ECC1A" w14:textId="67BC815C"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3" w:history="1">
            <w:r w:rsidR="00D17DCC" w:rsidRPr="00140FCB">
              <w:rPr>
                <w:rStyle w:val="Hyperlink"/>
                <w:b/>
                <w:noProof/>
              </w:rPr>
              <w:t>D.</w:t>
            </w:r>
            <w:r w:rsidR="00D17DCC">
              <w:rPr>
                <w:rFonts w:eastAsiaTheme="minorEastAsia" w:cstheme="minorBidi"/>
                <w:smallCaps w:val="0"/>
                <w:noProof/>
                <w:sz w:val="22"/>
                <w:szCs w:val="22"/>
                <w:lang w:val="ru-RU" w:eastAsia="ja-JP"/>
              </w:rPr>
              <w:tab/>
            </w:r>
            <w:r w:rsidR="00D17DCC" w:rsidRPr="00140FCB">
              <w:rPr>
                <w:rStyle w:val="Hyperlink"/>
                <w:b/>
                <w:noProof/>
              </w:rPr>
              <w:t>Purpose of the award</w:t>
            </w:r>
            <w:r w:rsidR="00D17DCC">
              <w:rPr>
                <w:noProof/>
                <w:webHidden/>
              </w:rPr>
              <w:tab/>
            </w:r>
            <w:r w:rsidR="00D17DCC">
              <w:rPr>
                <w:noProof/>
                <w:webHidden/>
              </w:rPr>
              <w:fldChar w:fldCharType="begin"/>
            </w:r>
            <w:r w:rsidR="00D17DCC">
              <w:rPr>
                <w:noProof/>
                <w:webHidden/>
              </w:rPr>
              <w:instrText xml:space="preserve"> PAGEREF _Toc74632553 \h </w:instrText>
            </w:r>
            <w:r w:rsidR="00D17DCC">
              <w:rPr>
                <w:noProof/>
                <w:webHidden/>
              </w:rPr>
            </w:r>
            <w:r w:rsidR="00D17DCC">
              <w:rPr>
                <w:noProof/>
                <w:webHidden/>
              </w:rPr>
              <w:fldChar w:fldCharType="separate"/>
            </w:r>
            <w:r w:rsidR="00D17DCC">
              <w:rPr>
                <w:noProof/>
                <w:webHidden/>
              </w:rPr>
              <w:t>5</w:t>
            </w:r>
            <w:r w:rsidR="00D17DCC">
              <w:rPr>
                <w:noProof/>
                <w:webHidden/>
              </w:rPr>
              <w:fldChar w:fldCharType="end"/>
            </w:r>
          </w:hyperlink>
        </w:p>
        <w:p w14:paraId="2188FC41" w14:textId="210C0BAA"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4" w:history="1">
            <w:r w:rsidR="00D17DCC" w:rsidRPr="00140FCB">
              <w:rPr>
                <w:rStyle w:val="Hyperlink"/>
                <w:b/>
                <w:noProof/>
              </w:rPr>
              <w:t>E.</w:t>
            </w:r>
            <w:r w:rsidR="00D17DCC">
              <w:rPr>
                <w:rFonts w:eastAsiaTheme="minorEastAsia" w:cstheme="minorBidi"/>
                <w:smallCaps w:val="0"/>
                <w:noProof/>
                <w:sz w:val="22"/>
                <w:szCs w:val="22"/>
                <w:lang w:val="ru-RU" w:eastAsia="ja-JP"/>
              </w:rPr>
              <w:tab/>
            </w:r>
            <w:r w:rsidR="00D17DCC" w:rsidRPr="00140FCB">
              <w:rPr>
                <w:rStyle w:val="Hyperlink"/>
                <w:b/>
                <w:noProof/>
              </w:rPr>
              <w:t>Eligible Applicants</w:t>
            </w:r>
            <w:r w:rsidR="00D17DCC">
              <w:rPr>
                <w:noProof/>
                <w:webHidden/>
              </w:rPr>
              <w:tab/>
            </w:r>
            <w:r w:rsidR="00D17DCC">
              <w:rPr>
                <w:noProof/>
                <w:webHidden/>
              </w:rPr>
              <w:fldChar w:fldCharType="begin"/>
            </w:r>
            <w:r w:rsidR="00D17DCC">
              <w:rPr>
                <w:noProof/>
                <w:webHidden/>
              </w:rPr>
              <w:instrText xml:space="preserve"> PAGEREF _Toc74632554 \h </w:instrText>
            </w:r>
            <w:r w:rsidR="00D17DCC">
              <w:rPr>
                <w:noProof/>
                <w:webHidden/>
              </w:rPr>
            </w:r>
            <w:r w:rsidR="00D17DCC">
              <w:rPr>
                <w:noProof/>
                <w:webHidden/>
              </w:rPr>
              <w:fldChar w:fldCharType="separate"/>
            </w:r>
            <w:r w:rsidR="00D17DCC">
              <w:rPr>
                <w:noProof/>
                <w:webHidden/>
              </w:rPr>
              <w:t>6</w:t>
            </w:r>
            <w:r w:rsidR="00D17DCC">
              <w:rPr>
                <w:noProof/>
                <w:webHidden/>
              </w:rPr>
              <w:fldChar w:fldCharType="end"/>
            </w:r>
          </w:hyperlink>
        </w:p>
        <w:p w14:paraId="1F42185E" w14:textId="718EE5EB"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5" w:history="1">
            <w:r w:rsidR="00D17DCC" w:rsidRPr="00140FCB">
              <w:rPr>
                <w:rStyle w:val="Hyperlink"/>
                <w:b/>
                <w:noProof/>
              </w:rPr>
              <w:t>F.</w:t>
            </w:r>
            <w:r w:rsidR="00D17DCC">
              <w:rPr>
                <w:rFonts w:eastAsiaTheme="minorEastAsia" w:cstheme="minorBidi"/>
                <w:smallCaps w:val="0"/>
                <w:noProof/>
                <w:sz w:val="22"/>
                <w:szCs w:val="22"/>
                <w:lang w:val="ru-RU" w:eastAsia="ja-JP"/>
              </w:rPr>
              <w:tab/>
            </w:r>
            <w:r w:rsidR="00D17DCC" w:rsidRPr="00140FCB">
              <w:rPr>
                <w:rStyle w:val="Hyperlink"/>
                <w:b/>
                <w:noProof/>
              </w:rPr>
              <w:t>Ineligible Applicants</w:t>
            </w:r>
            <w:r w:rsidR="00D17DCC">
              <w:rPr>
                <w:noProof/>
                <w:webHidden/>
              </w:rPr>
              <w:tab/>
            </w:r>
            <w:r w:rsidR="00D17DCC">
              <w:rPr>
                <w:noProof/>
                <w:webHidden/>
              </w:rPr>
              <w:fldChar w:fldCharType="begin"/>
            </w:r>
            <w:r w:rsidR="00D17DCC">
              <w:rPr>
                <w:noProof/>
                <w:webHidden/>
              </w:rPr>
              <w:instrText xml:space="preserve"> PAGEREF _Toc74632555 \h </w:instrText>
            </w:r>
            <w:r w:rsidR="00D17DCC">
              <w:rPr>
                <w:noProof/>
                <w:webHidden/>
              </w:rPr>
            </w:r>
            <w:r w:rsidR="00D17DCC">
              <w:rPr>
                <w:noProof/>
                <w:webHidden/>
              </w:rPr>
              <w:fldChar w:fldCharType="separate"/>
            </w:r>
            <w:r w:rsidR="00D17DCC">
              <w:rPr>
                <w:noProof/>
                <w:webHidden/>
              </w:rPr>
              <w:t>6</w:t>
            </w:r>
            <w:r w:rsidR="00D17DCC">
              <w:rPr>
                <w:noProof/>
                <w:webHidden/>
              </w:rPr>
              <w:fldChar w:fldCharType="end"/>
            </w:r>
          </w:hyperlink>
        </w:p>
        <w:p w14:paraId="45AD7DF4" w14:textId="45770ECF"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6" w:history="1">
            <w:r w:rsidR="00D17DCC" w:rsidRPr="00140FCB">
              <w:rPr>
                <w:rStyle w:val="Hyperlink"/>
                <w:b/>
                <w:noProof/>
              </w:rPr>
              <w:t>G.</w:t>
            </w:r>
            <w:r w:rsidR="00D17DCC">
              <w:rPr>
                <w:rFonts w:eastAsiaTheme="minorEastAsia" w:cstheme="minorBidi"/>
                <w:smallCaps w:val="0"/>
                <w:noProof/>
                <w:sz w:val="22"/>
                <w:szCs w:val="22"/>
                <w:lang w:val="ru-RU" w:eastAsia="ja-JP"/>
              </w:rPr>
              <w:tab/>
            </w:r>
            <w:r w:rsidR="00D17DCC" w:rsidRPr="00140FCB">
              <w:rPr>
                <w:rStyle w:val="Hyperlink"/>
                <w:b/>
                <w:noProof/>
              </w:rPr>
              <w:t>Gender Consideration</w:t>
            </w:r>
            <w:r w:rsidR="00D17DCC">
              <w:rPr>
                <w:noProof/>
                <w:webHidden/>
              </w:rPr>
              <w:tab/>
            </w:r>
            <w:r w:rsidR="00D17DCC">
              <w:rPr>
                <w:noProof/>
                <w:webHidden/>
              </w:rPr>
              <w:fldChar w:fldCharType="begin"/>
            </w:r>
            <w:r w:rsidR="00D17DCC">
              <w:rPr>
                <w:noProof/>
                <w:webHidden/>
              </w:rPr>
              <w:instrText xml:space="preserve"> PAGEREF _Toc74632556 \h </w:instrText>
            </w:r>
            <w:r w:rsidR="00D17DCC">
              <w:rPr>
                <w:noProof/>
                <w:webHidden/>
              </w:rPr>
            </w:r>
            <w:r w:rsidR="00D17DCC">
              <w:rPr>
                <w:noProof/>
                <w:webHidden/>
              </w:rPr>
              <w:fldChar w:fldCharType="separate"/>
            </w:r>
            <w:r w:rsidR="00D17DCC">
              <w:rPr>
                <w:noProof/>
                <w:webHidden/>
              </w:rPr>
              <w:t>7</w:t>
            </w:r>
            <w:r w:rsidR="00D17DCC">
              <w:rPr>
                <w:noProof/>
                <w:webHidden/>
              </w:rPr>
              <w:fldChar w:fldCharType="end"/>
            </w:r>
          </w:hyperlink>
        </w:p>
        <w:p w14:paraId="2BC5CF23" w14:textId="21141C92"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7" w:history="1">
            <w:r w:rsidR="00D17DCC" w:rsidRPr="00140FCB">
              <w:rPr>
                <w:rStyle w:val="Hyperlink"/>
                <w:b/>
                <w:noProof/>
              </w:rPr>
              <w:t>H.</w:t>
            </w:r>
            <w:r w:rsidR="00D17DCC">
              <w:rPr>
                <w:rFonts w:eastAsiaTheme="minorEastAsia" w:cstheme="minorBidi"/>
                <w:smallCaps w:val="0"/>
                <w:noProof/>
                <w:sz w:val="22"/>
                <w:szCs w:val="22"/>
                <w:lang w:val="ru-RU" w:eastAsia="ja-JP"/>
              </w:rPr>
              <w:tab/>
            </w:r>
            <w:r w:rsidR="00D17DCC" w:rsidRPr="00140FCB">
              <w:rPr>
                <w:rStyle w:val="Hyperlink"/>
                <w:b/>
                <w:noProof/>
              </w:rPr>
              <w:t>Dun and Bradstreet Universal Numbering System (DUNS) and System for Award Management (SAM)</w:t>
            </w:r>
            <w:r w:rsidR="00D17DCC">
              <w:rPr>
                <w:noProof/>
                <w:webHidden/>
              </w:rPr>
              <w:tab/>
            </w:r>
            <w:r w:rsidR="00D17DCC">
              <w:rPr>
                <w:noProof/>
                <w:webHidden/>
              </w:rPr>
              <w:fldChar w:fldCharType="begin"/>
            </w:r>
            <w:r w:rsidR="00D17DCC">
              <w:rPr>
                <w:noProof/>
                <w:webHidden/>
              </w:rPr>
              <w:instrText xml:space="preserve"> PAGEREF _Toc74632557 \h </w:instrText>
            </w:r>
            <w:r w:rsidR="00D17DCC">
              <w:rPr>
                <w:noProof/>
                <w:webHidden/>
              </w:rPr>
            </w:r>
            <w:r w:rsidR="00D17DCC">
              <w:rPr>
                <w:noProof/>
                <w:webHidden/>
              </w:rPr>
              <w:fldChar w:fldCharType="separate"/>
            </w:r>
            <w:r w:rsidR="00D17DCC">
              <w:rPr>
                <w:noProof/>
                <w:webHidden/>
              </w:rPr>
              <w:t>7</w:t>
            </w:r>
            <w:r w:rsidR="00D17DCC">
              <w:rPr>
                <w:noProof/>
                <w:webHidden/>
              </w:rPr>
              <w:fldChar w:fldCharType="end"/>
            </w:r>
          </w:hyperlink>
        </w:p>
        <w:p w14:paraId="5EA82EDB" w14:textId="31CBFC6A"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8" w:history="1">
            <w:r w:rsidR="00D17DCC" w:rsidRPr="00140FCB">
              <w:rPr>
                <w:rStyle w:val="Hyperlink"/>
                <w:b/>
                <w:noProof/>
              </w:rPr>
              <w:t>I.</w:t>
            </w:r>
            <w:r w:rsidR="00D17DCC">
              <w:rPr>
                <w:rFonts w:eastAsiaTheme="minorEastAsia" w:cstheme="minorBidi"/>
                <w:smallCaps w:val="0"/>
                <w:noProof/>
                <w:sz w:val="22"/>
                <w:szCs w:val="22"/>
                <w:lang w:val="ru-RU" w:eastAsia="ja-JP"/>
              </w:rPr>
              <w:tab/>
            </w:r>
            <w:r w:rsidR="00D17DCC" w:rsidRPr="00140FCB">
              <w:rPr>
                <w:rStyle w:val="Hyperlink"/>
                <w:b/>
                <w:noProof/>
              </w:rPr>
              <w:t>Pre-award Certifications, Assurances, Representations and other Statements of the Recipient</w:t>
            </w:r>
            <w:r w:rsidR="00D17DCC">
              <w:rPr>
                <w:noProof/>
                <w:webHidden/>
              </w:rPr>
              <w:tab/>
            </w:r>
            <w:r w:rsidR="00D17DCC">
              <w:rPr>
                <w:noProof/>
                <w:webHidden/>
              </w:rPr>
              <w:fldChar w:fldCharType="begin"/>
            </w:r>
            <w:r w:rsidR="00D17DCC">
              <w:rPr>
                <w:noProof/>
                <w:webHidden/>
              </w:rPr>
              <w:instrText xml:space="preserve"> PAGEREF _Toc74632558 \h </w:instrText>
            </w:r>
            <w:r w:rsidR="00D17DCC">
              <w:rPr>
                <w:noProof/>
                <w:webHidden/>
              </w:rPr>
            </w:r>
            <w:r w:rsidR="00D17DCC">
              <w:rPr>
                <w:noProof/>
                <w:webHidden/>
              </w:rPr>
              <w:fldChar w:fldCharType="separate"/>
            </w:r>
            <w:r w:rsidR="00D17DCC">
              <w:rPr>
                <w:noProof/>
                <w:webHidden/>
              </w:rPr>
              <w:t>7</w:t>
            </w:r>
            <w:r w:rsidR="00D17DCC">
              <w:rPr>
                <w:noProof/>
                <w:webHidden/>
              </w:rPr>
              <w:fldChar w:fldCharType="end"/>
            </w:r>
          </w:hyperlink>
        </w:p>
        <w:p w14:paraId="751A69C9" w14:textId="37F29AC2"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59" w:history="1">
            <w:r w:rsidR="00D17DCC" w:rsidRPr="00140FCB">
              <w:rPr>
                <w:rStyle w:val="Hyperlink"/>
                <w:b/>
                <w:bCs/>
                <w:noProof/>
              </w:rPr>
              <w:t>J.</w:t>
            </w:r>
            <w:r w:rsidR="00D17DCC">
              <w:rPr>
                <w:rFonts w:eastAsiaTheme="minorEastAsia" w:cstheme="minorBidi"/>
                <w:smallCaps w:val="0"/>
                <w:noProof/>
                <w:sz w:val="22"/>
                <w:szCs w:val="22"/>
                <w:lang w:val="ru-RU" w:eastAsia="ja-JP"/>
              </w:rPr>
              <w:tab/>
            </w:r>
            <w:r w:rsidR="00D17DCC" w:rsidRPr="00140FCB">
              <w:rPr>
                <w:rStyle w:val="Hyperlink"/>
                <w:b/>
                <w:bCs/>
                <w:noProof/>
              </w:rPr>
              <w:t>Reporting Requirements</w:t>
            </w:r>
            <w:r w:rsidR="00D17DCC">
              <w:rPr>
                <w:noProof/>
                <w:webHidden/>
              </w:rPr>
              <w:tab/>
            </w:r>
            <w:r w:rsidR="00D17DCC">
              <w:rPr>
                <w:noProof/>
                <w:webHidden/>
              </w:rPr>
              <w:fldChar w:fldCharType="begin"/>
            </w:r>
            <w:r w:rsidR="00D17DCC">
              <w:rPr>
                <w:noProof/>
                <w:webHidden/>
              </w:rPr>
              <w:instrText xml:space="preserve"> PAGEREF _Toc74632559 \h </w:instrText>
            </w:r>
            <w:r w:rsidR="00D17DCC">
              <w:rPr>
                <w:noProof/>
                <w:webHidden/>
              </w:rPr>
            </w:r>
            <w:r w:rsidR="00D17DCC">
              <w:rPr>
                <w:noProof/>
                <w:webHidden/>
              </w:rPr>
              <w:fldChar w:fldCharType="separate"/>
            </w:r>
            <w:r w:rsidR="00D17DCC">
              <w:rPr>
                <w:noProof/>
                <w:webHidden/>
              </w:rPr>
              <w:t>8</w:t>
            </w:r>
            <w:r w:rsidR="00D17DCC">
              <w:rPr>
                <w:noProof/>
                <w:webHidden/>
              </w:rPr>
              <w:fldChar w:fldCharType="end"/>
            </w:r>
          </w:hyperlink>
        </w:p>
        <w:p w14:paraId="1159493F" w14:textId="70E67E35"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60" w:history="1">
            <w:r w:rsidR="00D17DCC" w:rsidRPr="00140FCB">
              <w:rPr>
                <w:rStyle w:val="Hyperlink"/>
                <w:b/>
                <w:bCs/>
                <w:noProof/>
              </w:rPr>
              <w:t>K.</w:t>
            </w:r>
            <w:r w:rsidR="00D17DCC">
              <w:rPr>
                <w:rFonts w:eastAsiaTheme="minorEastAsia" w:cstheme="minorBidi"/>
                <w:smallCaps w:val="0"/>
                <w:noProof/>
                <w:sz w:val="22"/>
                <w:szCs w:val="22"/>
                <w:lang w:val="ru-RU" w:eastAsia="ja-JP"/>
              </w:rPr>
              <w:tab/>
            </w:r>
            <w:r w:rsidR="00D17DCC" w:rsidRPr="00140FCB">
              <w:rPr>
                <w:rStyle w:val="Hyperlink"/>
                <w:b/>
                <w:bCs/>
                <w:noProof/>
              </w:rPr>
              <w:t>Conflict of Interest</w:t>
            </w:r>
            <w:r w:rsidR="00D17DCC">
              <w:rPr>
                <w:noProof/>
                <w:webHidden/>
              </w:rPr>
              <w:tab/>
            </w:r>
            <w:r w:rsidR="00D17DCC">
              <w:rPr>
                <w:noProof/>
                <w:webHidden/>
              </w:rPr>
              <w:fldChar w:fldCharType="begin"/>
            </w:r>
            <w:r w:rsidR="00D17DCC">
              <w:rPr>
                <w:noProof/>
                <w:webHidden/>
              </w:rPr>
              <w:instrText xml:space="preserve"> PAGEREF _Toc74632560 \h </w:instrText>
            </w:r>
            <w:r w:rsidR="00D17DCC">
              <w:rPr>
                <w:noProof/>
                <w:webHidden/>
              </w:rPr>
            </w:r>
            <w:r w:rsidR="00D17DCC">
              <w:rPr>
                <w:noProof/>
                <w:webHidden/>
              </w:rPr>
              <w:fldChar w:fldCharType="separate"/>
            </w:r>
            <w:r w:rsidR="00D17DCC">
              <w:rPr>
                <w:noProof/>
                <w:webHidden/>
              </w:rPr>
              <w:t>9</w:t>
            </w:r>
            <w:r w:rsidR="00D17DCC">
              <w:rPr>
                <w:noProof/>
                <w:webHidden/>
              </w:rPr>
              <w:fldChar w:fldCharType="end"/>
            </w:r>
          </w:hyperlink>
        </w:p>
        <w:p w14:paraId="295BA7DE" w14:textId="376E15B9" w:rsidR="00D17DCC" w:rsidRDefault="00942425">
          <w:pPr>
            <w:pStyle w:val="TOC1"/>
            <w:tabs>
              <w:tab w:val="left" w:pos="660"/>
              <w:tab w:val="right" w:leader="dot" w:pos="9210"/>
            </w:tabs>
            <w:rPr>
              <w:rFonts w:eastAsiaTheme="minorEastAsia" w:cstheme="minorBidi"/>
              <w:b w:val="0"/>
              <w:bCs w:val="0"/>
              <w:caps w:val="0"/>
              <w:noProof/>
              <w:sz w:val="22"/>
              <w:szCs w:val="22"/>
              <w:lang w:val="ru-RU" w:eastAsia="ja-JP"/>
            </w:rPr>
          </w:pPr>
          <w:hyperlink w:anchor="_Toc74632561" w:history="1">
            <w:r w:rsidR="00D17DCC" w:rsidRPr="00140FCB">
              <w:rPr>
                <w:rStyle w:val="Hyperlink"/>
                <w:noProof/>
              </w:rPr>
              <w:t>IV.</w:t>
            </w:r>
            <w:r w:rsidR="00D17DCC">
              <w:rPr>
                <w:rFonts w:eastAsiaTheme="minorEastAsia" w:cstheme="minorBidi"/>
                <w:b w:val="0"/>
                <w:bCs w:val="0"/>
                <w:caps w:val="0"/>
                <w:noProof/>
                <w:sz w:val="22"/>
                <w:szCs w:val="22"/>
                <w:lang w:val="ru-RU" w:eastAsia="ja-JP"/>
              </w:rPr>
              <w:tab/>
            </w:r>
            <w:r w:rsidR="00D17DCC" w:rsidRPr="00140FCB">
              <w:rPr>
                <w:rStyle w:val="Hyperlink"/>
                <w:noProof/>
              </w:rPr>
              <w:t>APPLICATION AND SUBMISSION INSTRUCTIONS</w:t>
            </w:r>
            <w:r w:rsidR="00D17DCC">
              <w:rPr>
                <w:noProof/>
                <w:webHidden/>
              </w:rPr>
              <w:tab/>
            </w:r>
            <w:r w:rsidR="00D17DCC">
              <w:rPr>
                <w:noProof/>
                <w:webHidden/>
              </w:rPr>
              <w:fldChar w:fldCharType="begin"/>
            </w:r>
            <w:r w:rsidR="00D17DCC">
              <w:rPr>
                <w:noProof/>
                <w:webHidden/>
              </w:rPr>
              <w:instrText xml:space="preserve"> PAGEREF _Toc74632561 \h </w:instrText>
            </w:r>
            <w:r w:rsidR="00D17DCC">
              <w:rPr>
                <w:noProof/>
                <w:webHidden/>
              </w:rPr>
            </w:r>
            <w:r w:rsidR="00D17DCC">
              <w:rPr>
                <w:noProof/>
                <w:webHidden/>
              </w:rPr>
              <w:fldChar w:fldCharType="separate"/>
            </w:r>
            <w:r w:rsidR="00D17DCC">
              <w:rPr>
                <w:noProof/>
                <w:webHidden/>
              </w:rPr>
              <w:t>10</w:t>
            </w:r>
            <w:r w:rsidR="00D17DCC">
              <w:rPr>
                <w:noProof/>
                <w:webHidden/>
              </w:rPr>
              <w:fldChar w:fldCharType="end"/>
            </w:r>
          </w:hyperlink>
        </w:p>
        <w:p w14:paraId="3C43A90B" w14:textId="566C87D9"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62" w:history="1">
            <w:r w:rsidR="00D17DCC" w:rsidRPr="00140FCB">
              <w:rPr>
                <w:rStyle w:val="Hyperlink"/>
                <w:b/>
                <w:bCs/>
                <w:noProof/>
              </w:rPr>
              <w:t>A.</w:t>
            </w:r>
            <w:r w:rsidR="00D17DCC">
              <w:rPr>
                <w:rFonts w:eastAsiaTheme="minorEastAsia" w:cstheme="minorBidi"/>
                <w:smallCaps w:val="0"/>
                <w:noProof/>
                <w:sz w:val="22"/>
                <w:szCs w:val="22"/>
                <w:lang w:val="ru-RU" w:eastAsia="ja-JP"/>
              </w:rPr>
              <w:tab/>
            </w:r>
            <w:r w:rsidR="00D17DCC" w:rsidRPr="00140FCB">
              <w:rPr>
                <w:rStyle w:val="Hyperlink"/>
                <w:b/>
                <w:bCs/>
                <w:noProof/>
              </w:rPr>
              <w:t>General Information</w:t>
            </w:r>
            <w:r w:rsidR="00D17DCC">
              <w:rPr>
                <w:noProof/>
                <w:webHidden/>
              </w:rPr>
              <w:tab/>
            </w:r>
            <w:r w:rsidR="00D17DCC">
              <w:rPr>
                <w:noProof/>
                <w:webHidden/>
              </w:rPr>
              <w:fldChar w:fldCharType="begin"/>
            </w:r>
            <w:r w:rsidR="00D17DCC">
              <w:rPr>
                <w:noProof/>
                <w:webHidden/>
              </w:rPr>
              <w:instrText xml:space="preserve"> PAGEREF _Toc74632562 \h </w:instrText>
            </w:r>
            <w:r w:rsidR="00D17DCC">
              <w:rPr>
                <w:noProof/>
                <w:webHidden/>
              </w:rPr>
            </w:r>
            <w:r w:rsidR="00D17DCC">
              <w:rPr>
                <w:noProof/>
                <w:webHidden/>
              </w:rPr>
              <w:fldChar w:fldCharType="separate"/>
            </w:r>
            <w:r w:rsidR="00D17DCC">
              <w:rPr>
                <w:noProof/>
                <w:webHidden/>
              </w:rPr>
              <w:t>10</w:t>
            </w:r>
            <w:r w:rsidR="00D17DCC">
              <w:rPr>
                <w:noProof/>
                <w:webHidden/>
              </w:rPr>
              <w:fldChar w:fldCharType="end"/>
            </w:r>
          </w:hyperlink>
        </w:p>
        <w:p w14:paraId="0AB8EA15" w14:textId="031F8099"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63" w:history="1">
            <w:r w:rsidR="00D17DCC" w:rsidRPr="00140FCB">
              <w:rPr>
                <w:rStyle w:val="Hyperlink"/>
                <w:b/>
                <w:bCs/>
                <w:noProof/>
              </w:rPr>
              <w:t>B.</w:t>
            </w:r>
            <w:r w:rsidR="00D17DCC">
              <w:rPr>
                <w:rFonts w:eastAsiaTheme="minorEastAsia" w:cstheme="minorBidi"/>
                <w:smallCaps w:val="0"/>
                <w:noProof/>
                <w:sz w:val="22"/>
                <w:szCs w:val="22"/>
                <w:lang w:val="ru-RU" w:eastAsia="ja-JP"/>
              </w:rPr>
              <w:tab/>
            </w:r>
            <w:r w:rsidR="00D17DCC" w:rsidRPr="00140FCB">
              <w:rPr>
                <w:rStyle w:val="Hyperlink"/>
                <w:b/>
                <w:bCs/>
                <w:noProof/>
              </w:rPr>
              <w:t>Technical Application Format</w:t>
            </w:r>
            <w:r w:rsidR="00D17DCC">
              <w:rPr>
                <w:noProof/>
                <w:webHidden/>
              </w:rPr>
              <w:tab/>
            </w:r>
            <w:r w:rsidR="00D17DCC">
              <w:rPr>
                <w:noProof/>
                <w:webHidden/>
              </w:rPr>
              <w:fldChar w:fldCharType="begin"/>
            </w:r>
            <w:r w:rsidR="00D17DCC">
              <w:rPr>
                <w:noProof/>
                <w:webHidden/>
              </w:rPr>
              <w:instrText xml:space="preserve"> PAGEREF _Toc74632563 \h </w:instrText>
            </w:r>
            <w:r w:rsidR="00D17DCC">
              <w:rPr>
                <w:noProof/>
                <w:webHidden/>
              </w:rPr>
            </w:r>
            <w:r w:rsidR="00D17DCC">
              <w:rPr>
                <w:noProof/>
                <w:webHidden/>
              </w:rPr>
              <w:fldChar w:fldCharType="separate"/>
            </w:r>
            <w:r w:rsidR="00D17DCC">
              <w:rPr>
                <w:noProof/>
                <w:webHidden/>
              </w:rPr>
              <w:t>10</w:t>
            </w:r>
            <w:r w:rsidR="00D17DCC">
              <w:rPr>
                <w:noProof/>
                <w:webHidden/>
              </w:rPr>
              <w:fldChar w:fldCharType="end"/>
            </w:r>
          </w:hyperlink>
        </w:p>
        <w:p w14:paraId="72F8EE5C" w14:textId="5D5E307A"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64" w:history="1">
            <w:r w:rsidR="00D17DCC" w:rsidRPr="00140FCB">
              <w:rPr>
                <w:rStyle w:val="Hyperlink"/>
                <w:b/>
                <w:bCs/>
                <w:noProof/>
              </w:rPr>
              <w:t>C.</w:t>
            </w:r>
            <w:r w:rsidR="00D17DCC">
              <w:rPr>
                <w:rFonts w:eastAsiaTheme="minorEastAsia" w:cstheme="minorBidi"/>
                <w:smallCaps w:val="0"/>
                <w:noProof/>
                <w:sz w:val="22"/>
                <w:szCs w:val="22"/>
                <w:lang w:val="ru-RU" w:eastAsia="ja-JP"/>
              </w:rPr>
              <w:tab/>
            </w:r>
            <w:r w:rsidR="00D17DCC" w:rsidRPr="00140FCB">
              <w:rPr>
                <w:rStyle w:val="Hyperlink"/>
                <w:b/>
                <w:bCs/>
                <w:noProof/>
              </w:rPr>
              <w:t>Budget Template</w:t>
            </w:r>
            <w:r w:rsidR="00D17DCC">
              <w:rPr>
                <w:noProof/>
                <w:webHidden/>
              </w:rPr>
              <w:tab/>
            </w:r>
            <w:r w:rsidR="00D17DCC">
              <w:rPr>
                <w:noProof/>
                <w:webHidden/>
              </w:rPr>
              <w:fldChar w:fldCharType="begin"/>
            </w:r>
            <w:r w:rsidR="00D17DCC">
              <w:rPr>
                <w:noProof/>
                <w:webHidden/>
              </w:rPr>
              <w:instrText xml:space="preserve"> PAGEREF _Toc74632564 \h </w:instrText>
            </w:r>
            <w:r w:rsidR="00D17DCC">
              <w:rPr>
                <w:noProof/>
                <w:webHidden/>
              </w:rPr>
            </w:r>
            <w:r w:rsidR="00D17DCC">
              <w:rPr>
                <w:noProof/>
                <w:webHidden/>
              </w:rPr>
              <w:fldChar w:fldCharType="separate"/>
            </w:r>
            <w:r w:rsidR="00D17DCC">
              <w:rPr>
                <w:noProof/>
                <w:webHidden/>
              </w:rPr>
              <w:t>11</w:t>
            </w:r>
            <w:r w:rsidR="00D17DCC">
              <w:rPr>
                <w:noProof/>
                <w:webHidden/>
              </w:rPr>
              <w:fldChar w:fldCharType="end"/>
            </w:r>
          </w:hyperlink>
        </w:p>
        <w:p w14:paraId="52DD2B3E" w14:textId="5B62BC8B" w:rsidR="00D17DCC" w:rsidRDefault="00942425">
          <w:pPr>
            <w:pStyle w:val="TOC2"/>
            <w:tabs>
              <w:tab w:val="left" w:pos="660"/>
              <w:tab w:val="right" w:leader="dot" w:pos="9210"/>
            </w:tabs>
            <w:rPr>
              <w:rFonts w:eastAsiaTheme="minorEastAsia" w:cstheme="minorBidi"/>
              <w:smallCaps w:val="0"/>
              <w:noProof/>
              <w:sz w:val="22"/>
              <w:szCs w:val="22"/>
              <w:lang w:val="ru-RU" w:eastAsia="ja-JP"/>
            </w:rPr>
          </w:pPr>
          <w:hyperlink w:anchor="_Toc74632565" w:history="1">
            <w:r w:rsidR="00D17DCC" w:rsidRPr="00140FCB">
              <w:rPr>
                <w:rStyle w:val="Hyperlink"/>
                <w:b/>
                <w:bCs/>
                <w:noProof/>
              </w:rPr>
              <w:t>D.</w:t>
            </w:r>
            <w:r w:rsidR="00D17DCC">
              <w:rPr>
                <w:rFonts w:eastAsiaTheme="minorEastAsia" w:cstheme="minorBidi"/>
                <w:smallCaps w:val="0"/>
                <w:noProof/>
                <w:sz w:val="22"/>
                <w:szCs w:val="22"/>
                <w:lang w:val="ru-RU" w:eastAsia="ja-JP"/>
              </w:rPr>
              <w:tab/>
            </w:r>
            <w:r w:rsidR="00D17DCC" w:rsidRPr="00140FCB">
              <w:rPr>
                <w:rStyle w:val="Hyperlink"/>
                <w:b/>
                <w:bCs/>
                <w:noProof/>
              </w:rPr>
              <w:t>Certifications, Assurances, Representations and Other Statements of the Recipient</w:t>
            </w:r>
            <w:r w:rsidR="00D17DCC">
              <w:rPr>
                <w:noProof/>
                <w:webHidden/>
              </w:rPr>
              <w:tab/>
            </w:r>
            <w:r w:rsidR="00D17DCC">
              <w:rPr>
                <w:noProof/>
                <w:webHidden/>
              </w:rPr>
              <w:fldChar w:fldCharType="begin"/>
            </w:r>
            <w:r w:rsidR="00D17DCC">
              <w:rPr>
                <w:noProof/>
                <w:webHidden/>
              </w:rPr>
              <w:instrText xml:space="preserve"> PAGEREF _Toc74632565 \h </w:instrText>
            </w:r>
            <w:r w:rsidR="00D17DCC">
              <w:rPr>
                <w:noProof/>
                <w:webHidden/>
              </w:rPr>
            </w:r>
            <w:r w:rsidR="00D17DCC">
              <w:rPr>
                <w:noProof/>
                <w:webHidden/>
              </w:rPr>
              <w:fldChar w:fldCharType="separate"/>
            </w:r>
            <w:r w:rsidR="00D17DCC">
              <w:rPr>
                <w:noProof/>
                <w:webHidden/>
              </w:rPr>
              <w:t>11</w:t>
            </w:r>
            <w:r w:rsidR="00D17DCC">
              <w:rPr>
                <w:noProof/>
                <w:webHidden/>
              </w:rPr>
              <w:fldChar w:fldCharType="end"/>
            </w:r>
          </w:hyperlink>
        </w:p>
        <w:p w14:paraId="09D0D20D" w14:textId="39D14DB2" w:rsidR="00D17DCC" w:rsidRDefault="00942425">
          <w:pPr>
            <w:pStyle w:val="TOC1"/>
            <w:tabs>
              <w:tab w:val="left" w:pos="440"/>
              <w:tab w:val="right" w:leader="dot" w:pos="9210"/>
            </w:tabs>
            <w:rPr>
              <w:rFonts w:eastAsiaTheme="minorEastAsia" w:cstheme="minorBidi"/>
              <w:b w:val="0"/>
              <w:bCs w:val="0"/>
              <w:caps w:val="0"/>
              <w:noProof/>
              <w:sz w:val="22"/>
              <w:szCs w:val="22"/>
              <w:lang w:val="ru-RU" w:eastAsia="ja-JP"/>
            </w:rPr>
          </w:pPr>
          <w:hyperlink w:anchor="_Toc74632566" w:history="1">
            <w:r w:rsidR="00D17DCC" w:rsidRPr="00140FCB">
              <w:rPr>
                <w:rStyle w:val="Hyperlink"/>
                <w:noProof/>
              </w:rPr>
              <w:t>V.</w:t>
            </w:r>
            <w:r w:rsidR="00D17DCC">
              <w:rPr>
                <w:rFonts w:eastAsiaTheme="minorEastAsia" w:cstheme="minorBidi"/>
                <w:b w:val="0"/>
                <w:bCs w:val="0"/>
                <w:caps w:val="0"/>
                <w:noProof/>
                <w:sz w:val="22"/>
                <w:szCs w:val="22"/>
                <w:lang w:val="ru-RU" w:eastAsia="ja-JP"/>
              </w:rPr>
              <w:tab/>
            </w:r>
            <w:r w:rsidR="00D17DCC" w:rsidRPr="00140FCB">
              <w:rPr>
                <w:rStyle w:val="Hyperlink"/>
                <w:noProof/>
              </w:rPr>
              <w:t>EVALUATION CRITERIA</w:t>
            </w:r>
            <w:r w:rsidR="00D17DCC">
              <w:rPr>
                <w:noProof/>
                <w:webHidden/>
              </w:rPr>
              <w:tab/>
            </w:r>
            <w:r w:rsidR="00D17DCC">
              <w:rPr>
                <w:noProof/>
                <w:webHidden/>
              </w:rPr>
              <w:fldChar w:fldCharType="begin"/>
            </w:r>
            <w:r w:rsidR="00D17DCC">
              <w:rPr>
                <w:noProof/>
                <w:webHidden/>
              </w:rPr>
              <w:instrText xml:space="preserve"> PAGEREF _Toc74632566 \h </w:instrText>
            </w:r>
            <w:r w:rsidR="00D17DCC">
              <w:rPr>
                <w:noProof/>
                <w:webHidden/>
              </w:rPr>
            </w:r>
            <w:r w:rsidR="00D17DCC">
              <w:rPr>
                <w:noProof/>
                <w:webHidden/>
              </w:rPr>
              <w:fldChar w:fldCharType="separate"/>
            </w:r>
            <w:r w:rsidR="00D17DCC">
              <w:rPr>
                <w:noProof/>
                <w:webHidden/>
              </w:rPr>
              <w:t>12</w:t>
            </w:r>
            <w:r w:rsidR="00D17DCC">
              <w:rPr>
                <w:noProof/>
                <w:webHidden/>
              </w:rPr>
              <w:fldChar w:fldCharType="end"/>
            </w:r>
          </w:hyperlink>
        </w:p>
        <w:p w14:paraId="622379B2" w14:textId="2B16FF1C" w:rsidR="000C459A" w:rsidRDefault="000C459A" w:rsidP="4C0F8CA8">
          <w:pPr>
            <w:spacing w:before="120"/>
          </w:pPr>
          <w:r w:rsidRPr="4C0F8CA8">
            <w:rPr>
              <w:b/>
              <w:bCs/>
              <w:noProof/>
            </w:rPr>
            <w:fldChar w:fldCharType="end"/>
          </w:r>
        </w:p>
      </w:sdtContent>
    </w:sdt>
    <w:p w14:paraId="7C27E9C4" w14:textId="6DB20981" w:rsidR="0087169F" w:rsidRDefault="00F63BA0" w:rsidP="4C0F8CA8">
      <w:pPr>
        <w:spacing w:before="120"/>
        <w:rPr>
          <w:sz w:val="24"/>
          <w:szCs w:val="24"/>
        </w:rPr>
      </w:pPr>
      <w:r w:rsidRPr="4C0F8CA8">
        <w:rPr>
          <w:b/>
          <w:bCs/>
          <w:sz w:val="24"/>
          <w:szCs w:val="24"/>
        </w:rPr>
        <w:t>ANNEXES TO THIS RFA</w:t>
      </w:r>
      <w:r w:rsidRPr="4C0F8CA8">
        <w:rPr>
          <w:sz w:val="24"/>
          <w:szCs w:val="24"/>
        </w:rPr>
        <w:t>:</w:t>
      </w:r>
      <w:r>
        <w:tab/>
      </w:r>
    </w:p>
    <w:p w14:paraId="5B504BFE" w14:textId="581ADC0A" w:rsidR="00F63BA0" w:rsidRPr="00E6033A" w:rsidRDefault="00F63BA0" w:rsidP="4C0F8CA8">
      <w:pPr>
        <w:spacing w:before="120"/>
        <w:rPr>
          <w:sz w:val="24"/>
          <w:szCs w:val="24"/>
        </w:rPr>
      </w:pPr>
      <w:r w:rsidRPr="4C0F8CA8">
        <w:rPr>
          <w:sz w:val="24"/>
          <w:szCs w:val="24"/>
          <w:u w:val="single"/>
        </w:rPr>
        <w:t>ANNEX 1</w:t>
      </w:r>
      <w:r w:rsidRPr="4C0F8CA8">
        <w:rPr>
          <w:sz w:val="24"/>
          <w:szCs w:val="24"/>
        </w:rPr>
        <w:t>: Grant Application Template</w:t>
      </w:r>
    </w:p>
    <w:p w14:paraId="3280303B" w14:textId="5258ED11" w:rsidR="00F63BA0" w:rsidRPr="00E6033A" w:rsidRDefault="00F63BA0" w:rsidP="4C0F8CA8">
      <w:pPr>
        <w:spacing w:before="120"/>
        <w:rPr>
          <w:sz w:val="24"/>
          <w:szCs w:val="24"/>
        </w:rPr>
      </w:pPr>
      <w:bookmarkStart w:id="0" w:name="_Hlk59524137"/>
      <w:r w:rsidRPr="4C0F8CA8">
        <w:rPr>
          <w:sz w:val="24"/>
          <w:szCs w:val="24"/>
          <w:u w:val="single"/>
        </w:rPr>
        <w:t>ANNEX 2</w:t>
      </w:r>
      <w:r w:rsidRPr="4C0F8CA8">
        <w:rPr>
          <w:sz w:val="24"/>
          <w:szCs w:val="24"/>
        </w:rPr>
        <w:t xml:space="preserve">: Budget Template  </w:t>
      </w:r>
    </w:p>
    <w:bookmarkEnd w:id="0"/>
    <w:p w14:paraId="4B50766E" w14:textId="2831EB92" w:rsidR="00F63BA0" w:rsidRDefault="009F2B67" w:rsidP="4C0F8CA8">
      <w:pPr>
        <w:spacing w:before="120"/>
        <w:rPr>
          <w:sz w:val="24"/>
          <w:szCs w:val="24"/>
        </w:rPr>
      </w:pPr>
      <w:r w:rsidRPr="4C0F8CA8">
        <w:rPr>
          <w:sz w:val="24"/>
          <w:szCs w:val="24"/>
          <w:u w:val="single"/>
        </w:rPr>
        <w:t xml:space="preserve">ANNEX </w:t>
      </w:r>
      <w:r w:rsidR="0087169F" w:rsidRPr="4C0F8CA8">
        <w:rPr>
          <w:sz w:val="24"/>
          <w:szCs w:val="24"/>
          <w:u w:val="single"/>
        </w:rPr>
        <w:t>3</w:t>
      </w:r>
      <w:r w:rsidRPr="4C0F8CA8">
        <w:rPr>
          <w:sz w:val="24"/>
          <w:szCs w:val="24"/>
        </w:rPr>
        <w:t xml:space="preserve">: Pre-award Certifications, Assurances, </w:t>
      </w:r>
      <w:r w:rsidR="0099063A" w:rsidRPr="4C0F8CA8">
        <w:rPr>
          <w:sz w:val="24"/>
          <w:szCs w:val="24"/>
        </w:rPr>
        <w:t>Representations,</w:t>
      </w:r>
      <w:r w:rsidRPr="4C0F8CA8">
        <w:rPr>
          <w:sz w:val="24"/>
          <w:szCs w:val="24"/>
        </w:rPr>
        <w:t xml:space="preserve"> and other Statements of the Recipient </w:t>
      </w:r>
    </w:p>
    <w:p w14:paraId="45F545ED" w14:textId="79817F13" w:rsidR="0087169F" w:rsidRDefault="0087169F" w:rsidP="4C0F8CA8">
      <w:pPr>
        <w:widowControl/>
        <w:autoSpaceDE/>
        <w:autoSpaceDN/>
        <w:spacing w:before="120"/>
        <w:rPr>
          <w:sz w:val="24"/>
          <w:szCs w:val="24"/>
        </w:rPr>
      </w:pPr>
      <w:r w:rsidRPr="4C0F8CA8">
        <w:rPr>
          <w:sz w:val="24"/>
          <w:szCs w:val="24"/>
        </w:rPr>
        <w:br w:type="page"/>
      </w:r>
    </w:p>
    <w:p w14:paraId="68DC251D" w14:textId="77777777" w:rsidR="00F63BA0" w:rsidRPr="00D86827" w:rsidRDefault="00F63BA0" w:rsidP="4C0F8CA8">
      <w:pPr>
        <w:pStyle w:val="BodyText"/>
        <w:numPr>
          <w:ilvl w:val="0"/>
          <w:numId w:val="15"/>
        </w:numPr>
        <w:spacing w:before="120"/>
        <w:jc w:val="both"/>
        <w:outlineLvl w:val="0"/>
        <w:rPr>
          <w:b/>
          <w:bCs/>
          <w:sz w:val="24"/>
          <w:szCs w:val="24"/>
        </w:rPr>
      </w:pPr>
      <w:bookmarkStart w:id="1" w:name="_Toc74632545"/>
      <w:r w:rsidRPr="4C0F8CA8">
        <w:rPr>
          <w:b/>
          <w:bCs/>
          <w:sz w:val="24"/>
          <w:szCs w:val="24"/>
        </w:rPr>
        <w:lastRenderedPageBreak/>
        <w:t>INTRODUCTION</w:t>
      </w:r>
      <w:bookmarkEnd w:id="1"/>
      <w:r w:rsidRPr="4C0F8CA8">
        <w:rPr>
          <w:b/>
          <w:bCs/>
          <w:sz w:val="24"/>
          <w:szCs w:val="24"/>
        </w:rPr>
        <w:t xml:space="preserve"> </w:t>
      </w:r>
    </w:p>
    <w:p w14:paraId="54FAA5DD" w14:textId="1D4D1F13" w:rsidR="00783C2A" w:rsidRDefault="00783C2A" w:rsidP="4C0F8CA8">
      <w:pPr>
        <w:spacing w:before="120"/>
        <w:jc w:val="both"/>
        <w:rPr>
          <w:sz w:val="24"/>
          <w:szCs w:val="24"/>
        </w:rPr>
      </w:pPr>
      <w:r w:rsidRPr="032BA5FF">
        <w:rPr>
          <w:sz w:val="24"/>
          <w:szCs w:val="24"/>
        </w:rPr>
        <w:t xml:space="preserve">Checchi </w:t>
      </w:r>
      <w:r w:rsidR="007B431C" w:rsidRPr="032BA5FF">
        <w:rPr>
          <w:sz w:val="24"/>
          <w:szCs w:val="24"/>
        </w:rPr>
        <w:t>and</w:t>
      </w:r>
      <w:r w:rsidRPr="032BA5FF">
        <w:rPr>
          <w:sz w:val="24"/>
          <w:szCs w:val="24"/>
        </w:rPr>
        <w:t xml:space="preserve"> Company Consulting, Inc. (Checchi) is implementing the seven-year USAID-funded Effective Justice (EJ) Indefinite Delivery/Indefinite Quantity contract intended to foster an efficient, accessible, and transparent justice system that uniformly applies the rule of law</w:t>
      </w:r>
      <w:r w:rsidR="51AF02B6" w:rsidRPr="032BA5FF">
        <w:rPr>
          <w:sz w:val="24"/>
          <w:szCs w:val="24"/>
        </w:rPr>
        <w:t>.</w:t>
      </w:r>
      <w:r w:rsidRPr="032BA5FF">
        <w:rPr>
          <w:sz w:val="24"/>
          <w:szCs w:val="24"/>
        </w:rPr>
        <w:t xml:space="preserve"> </w:t>
      </w:r>
      <w:r w:rsidR="00CE78E5">
        <w:rPr>
          <w:sz w:val="24"/>
          <w:szCs w:val="24"/>
        </w:rPr>
        <w:t xml:space="preserve">Checchi plans </w:t>
      </w:r>
      <w:r w:rsidR="00223B6C">
        <w:rPr>
          <w:sz w:val="24"/>
          <w:szCs w:val="24"/>
        </w:rPr>
        <w:t xml:space="preserve">to </w:t>
      </w:r>
      <w:r w:rsidRPr="512753CA">
        <w:rPr>
          <w:sz w:val="24"/>
          <w:szCs w:val="24"/>
        </w:rPr>
        <w:t>award</w:t>
      </w:r>
      <w:r w:rsidR="00223B6C">
        <w:rPr>
          <w:sz w:val="24"/>
          <w:szCs w:val="24"/>
        </w:rPr>
        <w:t xml:space="preserve"> gr</w:t>
      </w:r>
      <w:r w:rsidR="00A7093A">
        <w:rPr>
          <w:sz w:val="24"/>
          <w:szCs w:val="24"/>
        </w:rPr>
        <w:t>ants</w:t>
      </w:r>
      <w:r w:rsidRPr="032BA5FF">
        <w:rPr>
          <w:sz w:val="24"/>
          <w:szCs w:val="24"/>
        </w:rPr>
        <w:t xml:space="preserve"> to qualified, registered civil society organizations (CSOs) in Moldova</w:t>
      </w:r>
      <w:r w:rsidR="000B4644">
        <w:rPr>
          <w:sz w:val="24"/>
          <w:szCs w:val="24"/>
        </w:rPr>
        <w:t xml:space="preserve"> to support</w:t>
      </w:r>
      <w:r w:rsidR="009B3D0E">
        <w:rPr>
          <w:sz w:val="24"/>
          <w:szCs w:val="24"/>
        </w:rPr>
        <w:t xml:space="preserve"> program initiatives</w:t>
      </w:r>
      <w:r w:rsidR="00576354">
        <w:rPr>
          <w:sz w:val="24"/>
          <w:szCs w:val="24"/>
        </w:rPr>
        <w:t>.</w:t>
      </w:r>
      <w:r w:rsidRPr="032BA5FF" w:rsidDel="00576354">
        <w:rPr>
          <w:sz w:val="24"/>
          <w:szCs w:val="24"/>
        </w:rPr>
        <w:t xml:space="preserve"> </w:t>
      </w:r>
      <w:r w:rsidR="5B558ECA" w:rsidRPr="032BA5FF">
        <w:rPr>
          <w:sz w:val="24"/>
          <w:szCs w:val="24"/>
        </w:rPr>
        <w:t xml:space="preserve">The program is authorized under the Foreign Assistance Act. </w:t>
      </w:r>
      <w:r w:rsidRPr="032BA5FF">
        <w:rPr>
          <w:sz w:val="24"/>
          <w:szCs w:val="24"/>
        </w:rPr>
        <w:t xml:space="preserve">To be eligible for award, </w:t>
      </w:r>
      <w:r w:rsidR="10779CB2" w:rsidRPr="032BA5FF">
        <w:rPr>
          <w:sz w:val="24"/>
          <w:szCs w:val="24"/>
        </w:rPr>
        <w:t>A</w:t>
      </w:r>
      <w:r w:rsidRPr="032BA5FF">
        <w:rPr>
          <w:sz w:val="24"/>
          <w:szCs w:val="24"/>
        </w:rPr>
        <w:t>pplicant</w:t>
      </w:r>
      <w:r w:rsidR="00DE53B0">
        <w:rPr>
          <w:sz w:val="24"/>
          <w:szCs w:val="24"/>
        </w:rPr>
        <w:t>(</w:t>
      </w:r>
      <w:r w:rsidR="00576354">
        <w:rPr>
          <w:sz w:val="24"/>
          <w:szCs w:val="24"/>
        </w:rPr>
        <w:t>s</w:t>
      </w:r>
      <w:r w:rsidR="00DE53B0">
        <w:rPr>
          <w:sz w:val="24"/>
          <w:szCs w:val="24"/>
        </w:rPr>
        <w:t>)</w:t>
      </w:r>
      <w:r w:rsidRPr="032BA5FF">
        <w:rPr>
          <w:sz w:val="24"/>
          <w:szCs w:val="24"/>
        </w:rPr>
        <w:t xml:space="preserve"> must provide all information as required in this Request for Applications (RFA) and meet eligibility standards in Section III of this RFA.</w:t>
      </w:r>
      <w:r w:rsidR="57546EBC" w:rsidRPr="032BA5FF">
        <w:rPr>
          <w:sz w:val="24"/>
          <w:szCs w:val="24"/>
        </w:rPr>
        <w:t xml:space="preserve"> </w:t>
      </w:r>
    </w:p>
    <w:p w14:paraId="3570497A" w14:textId="2BE23328" w:rsidR="00783C2A" w:rsidRPr="008A25B3" w:rsidRDefault="008A02F3" w:rsidP="4C0F8CA8">
      <w:pPr>
        <w:spacing w:before="120"/>
        <w:jc w:val="both"/>
        <w:rPr>
          <w:sz w:val="24"/>
          <w:szCs w:val="24"/>
          <w:lang w:val="ro-RO"/>
        </w:rPr>
      </w:pPr>
      <w:r w:rsidRPr="4C0F8CA8">
        <w:rPr>
          <w:sz w:val="24"/>
          <w:szCs w:val="24"/>
        </w:rPr>
        <w:t>Subject to the availability of funds</w:t>
      </w:r>
      <w:r w:rsidR="00FE04DF" w:rsidRPr="4C0F8CA8">
        <w:rPr>
          <w:sz w:val="24"/>
          <w:szCs w:val="24"/>
        </w:rPr>
        <w:t>,</w:t>
      </w:r>
      <w:r w:rsidRPr="4C0F8CA8">
        <w:rPr>
          <w:sz w:val="24"/>
          <w:szCs w:val="24"/>
        </w:rPr>
        <w:t xml:space="preserve"> award</w:t>
      </w:r>
      <w:r w:rsidR="00CF2784" w:rsidRPr="4C0F8CA8">
        <w:rPr>
          <w:sz w:val="24"/>
          <w:szCs w:val="24"/>
        </w:rPr>
        <w:t>s</w:t>
      </w:r>
      <w:r w:rsidRPr="4C0F8CA8">
        <w:rPr>
          <w:sz w:val="24"/>
          <w:szCs w:val="24"/>
        </w:rPr>
        <w:t xml:space="preserve"> will be made to responsible </w:t>
      </w:r>
      <w:r w:rsidR="758EB2B4" w:rsidRPr="4C0F8CA8">
        <w:rPr>
          <w:sz w:val="24"/>
          <w:szCs w:val="24"/>
        </w:rPr>
        <w:t>A</w:t>
      </w:r>
      <w:r w:rsidRPr="4C0F8CA8">
        <w:rPr>
          <w:sz w:val="24"/>
          <w:szCs w:val="24"/>
        </w:rPr>
        <w:t xml:space="preserve">pplicant(s) whose application(s) best </w:t>
      </w:r>
      <w:r w:rsidR="71C1594D" w:rsidRPr="4C0F8CA8">
        <w:rPr>
          <w:sz w:val="24"/>
          <w:szCs w:val="24"/>
        </w:rPr>
        <w:t>meets</w:t>
      </w:r>
      <w:r w:rsidRPr="4C0F8CA8">
        <w:rPr>
          <w:sz w:val="24"/>
          <w:szCs w:val="24"/>
        </w:rPr>
        <w:t xml:space="preserve"> the </w:t>
      </w:r>
      <w:r w:rsidR="2A4CE370" w:rsidRPr="4C0F8CA8">
        <w:rPr>
          <w:sz w:val="24"/>
          <w:szCs w:val="24"/>
        </w:rPr>
        <w:t>scope</w:t>
      </w:r>
      <w:r w:rsidRPr="4C0F8CA8">
        <w:rPr>
          <w:sz w:val="24"/>
          <w:szCs w:val="24"/>
        </w:rPr>
        <w:t xml:space="preserve"> of this </w:t>
      </w:r>
      <w:r w:rsidR="002C4604" w:rsidRPr="4C0F8CA8">
        <w:rPr>
          <w:sz w:val="24"/>
          <w:szCs w:val="24"/>
        </w:rPr>
        <w:t>RFA</w:t>
      </w:r>
      <w:r w:rsidRPr="4C0F8CA8">
        <w:rPr>
          <w:sz w:val="24"/>
          <w:szCs w:val="24"/>
        </w:rPr>
        <w:t xml:space="preserve"> and the selection criteria contained </w:t>
      </w:r>
      <w:r w:rsidR="00750206" w:rsidRPr="4C0F8CA8">
        <w:rPr>
          <w:sz w:val="24"/>
          <w:szCs w:val="24"/>
        </w:rPr>
        <w:t>herein. Checchi</w:t>
      </w:r>
      <w:r w:rsidR="002C4604" w:rsidRPr="4C0F8CA8">
        <w:rPr>
          <w:sz w:val="24"/>
          <w:szCs w:val="24"/>
        </w:rPr>
        <w:t xml:space="preserve"> </w:t>
      </w:r>
      <w:r w:rsidRPr="4C0F8CA8">
        <w:rPr>
          <w:sz w:val="24"/>
          <w:szCs w:val="24"/>
        </w:rPr>
        <w:t>reserves the right to</w:t>
      </w:r>
      <w:r w:rsidR="000B1F77" w:rsidRPr="4C0F8CA8">
        <w:rPr>
          <w:sz w:val="24"/>
          <w:szCs w:val="24"/>
        </w:rPr>
        <w:t xml:space="preserve"> </w:t>
      </w:r>
      <w:r w:rsidRPr="4C0F8CA8">
        <w:rPr>
          <w:sz w:val="24"/>
          <w:szCs w:val="24"/>
        </w:rPr>
        <w:t>fund any or none of the applications submitted</w:t>
      </w:r>
      <w:r w:rsidR="00750206" w:rsidRPr="4C0F8CA8">
        <w:rPr>
          <w:sz w:val="24"/>
          <w:szCs w:val="24"/>
        </w:rPr>
        <w:t xml:space="preserve"> and </w:t>
      </w:r>
      <w:r w:rsidR="20352A5D" w:rsidRPr="4C0F8CA8">
        <w:rPr>
          <w:sz w:val="24"/>
          <w:szCs w:val="24"/>
        </w:rPr>
        <w:t>A</w:t>
      </w:r>
      <w:r w:rsidR="00A15759" w:rsidRPr="4C0F8CA8">
        <w:rPr>
          <w:sz w:val="24"/>
          <w:szCs w:val="24"/>
        </w:rPr>
        <w:t>pplicant</w:t>
      </w:r>
      <w:r w:rsidR="00413950">
        <w:rPr>
          <w:sz w:val="24"/>
          <w:szCs w:val="24"/>
        </w:rPr>
        <w:t>(</w:t>
      </w:r>
      <w:r w:rsidR="00A15759" w:rsidRPr="4C0F8CA8">
        <w:rPr>
          <w:sz w:val="24"/>
          <w:szCs w:val="24"/>
        </w:rPr>
        <w:t>s</w:t>
      </w:r>
      <w:r w:rsidR="00413950">
        <w:rPr>
          <w:sz w:val="24"/>
          <w:szCs w:val="24"/>
        </w:rPr>
        <w:t>)</w:t>
      </w:r>
      <w:r w:rsidR="00A15759" w:rsidRPr="4C0F8CA8">
        <w:rPr>
          <w:sz w:val="24"/>
          <w:szCs w:val="24"/>
        </w:rPr>
        <w:t xml:space="preserve"> may only submit one application</w:t>
      </w:r>
      <w:r w:rsidR="00CF2784" w:rsidRPr="4C0F8CA8">
        <w:rPr>
          <w:sz w:val="24"/>
          <w:szCs w:val="24"/>
        </w:rPr>
        <w:t xml:space="preserve"> in response to this RFA</w:t>
      </w:r>
      <w:r w:rsidR="000F4C07" w:rsidRPr="4C0F8CA8">
        <w:rPr>
          <w:sz w:val="24"/>
          <w:szCs w:val="24"/>
        </w:rPr>
        <w:t>.</w:t>
      </w:r>
      <w:r w:rsidR="00183B8A" w:rsidRPr="4C0F8CA8">
        <w:rPr>
          <w:sz w:val="24"/>
          <w:szCs w:val="24"/>
        </w:rPr>
        <w:t xml:space="preserve"> </w:t>
      </w:r>
    </w:p>
    <w:p w14:paraId="58A12255" w14:textId="34D5557D" w:rsidR="002D0186" w:rsidRDefault="00783C2A" w:rsidP="4C0F8CA8">
      <w:pPr>
        <w:pStyle w:val="BodyText"/>
        <w:spacing w:before="120"/>
        <w:jc w:val="both"/>
        <w:rPr>
          <w:sz w:val="24"/>
          <w:szCs w:val="24"/>
        </w:rPr>
      </w:pPr>
      <w:r w:rsidRPr="4C0F8CA8">
        <w:rPr>
          <w:sz w:val="24"/>
          <w:szCs w:val="24"/>
        </w:rPr>
        <w:t xml:space="preserve">For the purposes of this RFA the term "Grant" is synonymous with "Award"; "Grantee" is synonymous with "Recipient". Eligible organizations interested in submitting an application are encouraged to read this solicitation thoroughly to understand the type of program sought, application submission requirements and evaluation process.  </w:t>
      </w:r>
    </w:p>
    <w:p w14:paraId="5C8860AA" w14:textId="0D6BD5E3" w:rsidR="002D0186" w:rsidRDefault="002D0186" w:rsidP="4C0F8CA8">
      <w:pPr>
        <w:pStyle w:val="BodyText"/>
        <w:spacing w:before="120"/>
        <w:jc w:val="both"/>
        <w:rPr>
          <w:sz w:val="24"/>
          <w:szCs w:val="24"/>
        </w:rPr>
      </w:pPr>
      <w:r w:rsidRPr="4C0F8CA8">
        <w:rPr>
          <w:sz w:val="24"/>
          <w:szCs w:val="24"/>
        </w:rPr>
        <w:t xml:space="preserve">Any questions concerning this RFA should be submitted in writing at </w:t>
      </w:r>
      <w:r w:rsidR="00982A04">
        <w:t xml:space="preserve"> </w:t>
      </w:r>
      <w:hyperlink r:id="rId13">
        <w:r w:rsidR="1BDD5AAD" w:rsidRPr="4C0F8CA8">
          <w:rPr>
            <w:rStyle w:val="Hyperlink"/>
            <w:sz w:val="24"/>
            <w:szCs w:val="24"/>
          </w:rPr>
          <w:t>MCIgrants@dexisonline.com</w:t>
        </w:r>
      </w:hyperlink>
      <w:r w:rsidR="1834FAD5" w:rsidRPr="4C0F8CA8">
        <w:rPr>
          <w:sz w:val="24"/>
          <w:szCs w:val="24"/>
        </w:rPr>
        <w:t xml:space="preserve"> </w:t>
      </w:r>
      <w:r w:rsidRPr="4C0F8CA8">
        <w:rPr>
          <w:sz w:val="24"/>
          <w:szCs w:val="24"/>
        </w:rPr>
        <w:t>no later than the deadline</w:t>
      </w:r>
      <w:r w:rsidR="00BE240D" w:rsidRPr="4C0F8CA8">
        <w:rPr>
          <w:sz w:val="24"/>
          <w:szCs w:val="24"/>
        </w:rPr>
        <w:t xml:space="preserve"> for questions indicated on the cover page</w:t>
      </w:r>
      <w:r w:rsidRPr="4C0F8CA8">
        <w:rPr>
          <w:sz w:val="24"/>
          <w:szCs w:val="24"/>
        </w:rPr>
        <w:t xml:space="preserve">. Responses to questions received prior to the deadline will be furnished to all potential </w:t>
      </w:r>
      <w:r w:rsidR="1ED6DD92" w:rsidRPr="4C0F8CA8">
        <w:rPr>
          <w:sz w:val="24"/>
          <w:szCs w:val="24"/>
        </w:rPr>
        <w:t>A</w:t>
      </w:r>
      <w:r w:rsidRPr="4C0F8CA8">
        <w:rPr>
          <w:sz w:val="24"/>
          <w:szCs w:val="24"/>
        </w:rPr>
        <w:t>pplicants.</w:t>
      </w:r>
    </w:p>
    <w:p w14:paraId="38368BC6" w14:textId="691FF356" w:rsidR="00783C2A" w:rsidRPr="008A25B3" w:rsidRDefault="00783C2A" w:rsidP="4C0F8CA8">
      <w:pPr>
        <w:pStyle w:val="BodyText"/>
        <w:spacing w:before="120"/>
        <w:jc w:val="both"/>
        <w:rPr>
          <w:sz w:val="24"/>
          <w:szCs w:val="24"/>
        </w:rPr>
      </w:pPr>
      <w:r w:rsidRPr="4C0F8CA8">
        <w:rPr>
          <w:sz w:val="24"/>
          <w:szCs w:val="24"/>
        </w:rPr>
        <w:t xml:space="preserve">The application must be submitted electronically at </w:t>
      </w:r>
      <w:hyperlink r:id="rId14">
        <w:r w:rsidR="5D398E77" w:rsidRPr="4C0F8CA8">
          <w:rPr>
            <w:rStyle w:val="Hyperlink"/>
            <w:sz w:val="24"/>
            <w:szCs w:val="24"/>
          </w:rPr>
          <w:t>MCIgrants@dexisonline.com</w:t>
        </w:r>
      </w:hyperlink>
      <w:r w:rsidR="4289C393" w:rsidRPr="4C0F8CA8">
        <w:rPr>
          <w:sz w:val="24"/>
          <w:szCs w:val="24"/>
        </w:rPr>
        <w:t xml:space="preserve"> n</w:t>
      </w:r>
      <w:r w:rsidRPr="4C0F8CA8">
        <w:rPr>
          <w:sz w:val="24"/>
          <w:szCs w:val="24"/>
        </w:rPr>
        <w:t>o later than the deadline</w:t>
      </w:r>
      <w:r w:rsidR="00CF6267" w:rsidRPr="4C0F8CA8">
        <w:rPr>
          <w:sz w:val="24"/>
          <w:szCs w:val="24"/>
        </w:rPr>
        <w:t xml:space="preserve"> for submission</w:t>
      </w:r>
      <w:r w:rsidRPr="4C0F8CA8">
        <w:rPr>
          <w:sz w:val="24"/>
          <w:szCs w:val="24"/>
        </w:rPr>
        <w:t xml:space="preserve"> stated </w:t>
      </w:r>
      <w:r w:rsidR="00CF6267" w:rsidRPr="4C0F8CA8">
        <w:rPr>
          <w:sz w:val="24"/>
          <w:szCs w:val="24"/>
        </w:rPr>
        <w:t>on the cover page</w:t>
      </w:r>
      <w:r w:rsidRPr="4C0F8CA8">
        <w:rPr>
          <w:sz w:val="24"/>
          <w:szCs w:val="24"/>
        </w:rPr>
        <w:t xml:space="preserve">.  </w:t>
      </w:r>
    </w:p>
    <w:p w14:paraId="07DC4329" w14:textId="13335E0C" w:rsidR="002A7875" w:rsidRDefault="2AE9C859" w:rsidP="032BA5FF">
      <w:pPr>
        <w:pStyle w:val="BodyText"/>
        <w:widowControl/>
        <w:autoSpaceDE/>
        <w:autoSpaceDN/>
        <w:spacing w:before="120"/>
        <w:jc w:val="both"/>
        <w:rPr>
          <w:sz w:val="24"/>
          <w:szCs w:val="24"/>
        </w:rPr>
      </w:pPr>
      <w:r w:rsidRPr="032BA5FF">
        <w:rPr>
          <w:sz w:val="24"/>
          <w:szCs w:val="24"/>
        </w:rPr>
        <w:t>Please note that the issuance of this RFA does not constitute an award commitment on the part of Checchi to make an award nor does it commit Checchi to pay for any costs incurred in preparation or submission of an application. All preparation and submission costs a</w:t>
      </w:r>
      <w:r w:rsidR="46163DF1" w:rsidRPr="032BA5FF">
        <w:rPr>
          <w:sz w:val="24"/>
          <w:szCs w:val="24"/>
        </w:rPr>
        <w:t xml:space="preserve">re at the </w:t>
      </w:r>
      <w:r w:rsidR="451ACDE1" w:rsidRPr="032BA5FF">
        <w:rPr>
          <w:sz w:val="24"/>
          <w:szCs w:val="24"/>
        </w:rPr>
        <w:t>A</w:t>
      </w:r>
      <w:r w:rsidR="46163DF1" w:rsidRPr="032BA5FF">
        <w:rPr>
          <w:sz w:val="24"/>
          <w:szCs w:val="24"/>
        </w:rPr>
        <w:t xml:space="preserve">pplicant's expense. </w:t>
      </w:r>
      <w:r w:rsidRPr="032BA5FF">
        <w:rPr>
          <w:sz w:val="24"/>
          <w:szCs w:val="24"/>
        </w:rPr>
        <w:t xml:space="preserve">Checchi reserves the right to fund any or none of the applications received. It also is possible that an application recommended for funding does not result in an award. Reasons for this include, but are not limited to, insufficient availability of funding, insufficient capability to manage the proposed </w:t>
      </w:r>
      <w:r w:rsidR="53C1CD42" w:rsidRPr="032BA5FF">
        <w:rPr>
          <w:sz w:val="24"/>
          <w:szCs w:val="24"/>
        </w:rPr>
        <w:t>program, or</w:t>
      </w:r>
      <w:r w:rsidRPr="032BA5FF">
        <w:rPr>
          <w:sz w:val="24"/>
          <w:szCs w:val="24"/>
        </w:rPr>
        <w:t xml:space="preserve"> for other reason(s) which </w:t>
      </w:r>
      <w:r w:rsidR="320ED874" w:rsidRPr="032BA5FF">
        <w:rPr>
          <w:sz w:val="24"/>
          <w:szCs w:val="24"/>
        </w:rPr>
        <w:t xml:space="preserve">may </w:t>
      </w:r>
      <w:r w:rsidRPr="032BA5FF">
        <w:rPr>
          <w:sz w:val="24"/>
          <w:szCs w:val="24"/>
        </w:rPr>
        <w:t xml:space="preserve">be provided to the </w:t>
      </w:r>
      <w:r w:rsidR="669F9BBD" w:rsidRPr="032BA5FF">
        <w:rPr>
          <w:sz w:val="24"/>
          <w:szCs w:val="24"/>
        </w:rPr>
        <w:t>A</w:t>
      </w:r>
      <w:r w:rsidRPr="032BA5FF">
        <w:rPr>
          <w:sz w:val="24"/>
          <w:szCs w:val="24"/>
        </w:rPr>
        <w:t>pplicant</w:t>
      </w:r>
      <w:r w:rsidR="1D531FD1" w:rsidRPr="032BA5FF">
        <w:rPr>
          <w:sz w:val="24"/>
          <w:szCs w:val="24"/>
        </w:rPr>
        <w:t>.</w:t>
      </w:r>
    </w:p>
    <w:p w14:paraId="2FEFAFD1" w14:textId="13C90F70" w:rsidR="0012705A" w:rsidRPr="000B4454" w:rsidRDefault="002A7875" w:rsidP="032BA5FF">
      <w:pPr>
        <w:widowControl/>
        <w:autoSpaceDE/>
        <w:autoSpaceDN/>
        <w:spacing w:before="120"/>
        <w:jc w:val="both"/>
        <w:rPr>
          <w:i/>
          <w:iCs/>
          <w:color w:val="000000"/>
          <w:sz w:val="24"/>
          <w:szCs w:val="24"/>
        </w:rPr>
      </w:pPr>
      <w:r w:rsidRPr="032BA5FF">
        <w:rPr>
          <w:i/>
          <w:iCs/>
          <w:color w:val="000000" w:themeColor="text1"/>
          <w:sz w:val="24"/>
          <w:szCs w:val="24"/>
        </w:rPr>
        <w:t xml:space="preserve">Checchi </w:t>
      </w:r>
      <w:r w:rsidR="007B431C" w:rsidRPr="032BA5FF">
        <w:rPr>
          <w:i/>
          <w:iCs/>
          <w:color w:val="000000" w:themeColor="text1"/>
          <w:sz w:val="24"/>
          <w:szCs w:val="24"/>
        </w:rPr>
        <w:t xml:space="preserve">and Company Consulting, Inc. (Checchi) </w:t>
      </w:r>
      <w:r w:rsidRPr="032BA5FF">
        <w:rPr>
          <w:i/>
          <w:iCs/>
          <w:color w:val="000000" w:themeColor="text1"/>
          <w:sz w:val="24"/>
          <w:szCs w:val="24"/>
        </w:rPr>
        <w:t xml:space="preserve">officially merged with </w:t>
      </w:r>
      <w:proofErr w:type="spellStart"/>
      <w:r w:rsidRPr="032BA5FF">
        <w:rPr>
          <w:i/>
          <w:iCs/>
          <w:color w:val="000000" w:themeColor="text1"/>
          <w:sz w:val="24"/>
          <w:szCs w:val="24"/>
        </w:rPr>
        <w:t>Dexis</w:t>
      </w:r>
      <w:proofErr w:type="spellEnd"/>
      <w:r w:rsidRPr="032BA5FF">
        <w:rPr>
          <w:i/>
          <w:iCs/>
          <w:color w:val="000000" w:themeColor="text1"/>
          <w:sz w:val="24"/>
          <w:szCs w:val="24"/>
        </w:rPr>
        <w:t xml:space="preserve"> Consulting Group (</w:t>
      </w:r>
      <w:proofErr w:type="spellStart"/>
      <w:r w:rsidRPr="032BA5FF">
        <w:rPr>
          <w:i/>
          <w:iCs/>
          <w:color w:val="000000" w:themeColor="text1"/>
          <w:sz w:val="24"/>
          <w:szCs w:val="24"/>
        </w:rPr>
        <w:t>Dexis</w:t>
      </w:r>
      <w:proofErr w:type="spellEnd"/>
      <w:r w:rsidRPr="032BA5FF">
        <w:rPr>
          <w:i/>
          <w:iCs/>
          <w:color w:val="000000" w:themeColor="text1"/>
          <w:sz w:val="24"/>
          <w:szCs w:val="24"/>
        </w:rPr>
        <w:t xml:space="preserve">) on August 1, 2021. At this time, </w:t>
      </w:r>
      <w:r w:rsidR="00966B30" w:rsidRPr="032BA5FF">
        <w:rPr>
          <w:i/>
          <w:iCs/>
          <w:color w:val="000000" w:themeColor="text1"/>
          <w:sz w:val="24"/>
          <w:szCs w:val="24"/>
        </w:rPr>
        <w:t xml:space="preserve">the company is </w:t>
      </w:r>
      <w:r w:rsidRPr="032BA5FF">
        <w:rPr>
          <w:i/>
          <w:iCs/>
          <w:color w:val="000000" w:themeColor="text1"/>
          <w:sz w:val="24"/>
          <w:szCs w:val="24"/>
        </w:rPr>
        <w:t xml:space="preserve">operating </w:t>
      </w:r>
      <w:r w:rsidR="00966B30" w:rsidRPr="032BA5FF">
        <w:rPr>
          <w:i/>
          <w:iCs/>
          <w:color w:val="000000" w:themeColor="text1"/>
          <w:sz w:val="24"/>
          <w:szCs w:val="24"/>
        </w:rPr>
        <w:t xml:space="preserve">primarily </w:t>
      </w:r>
      <w:r w:rsidRPr="032BA5FF">
        <w:rPr>
          <w:i/>
          <w:iCs/>
          <w:color w:val="000000" w:themeColor="text1"/>
          <w:sz w:val="24"/>
          <w:szCs w:val="24"/>
        </w:rPr>
        <w:t>as Checchi</w:t>
      </w:r>
      <w:r w:rsidR="00966B30" w:rsidRPr="032BA5FF">
        <w:rPr>
          <w:i/>
          <w:iCs/>
          <w:color w:val="000000" w:themeColor="text1"/>
          <w:sz w:val="24"/>
          <w:szCs w:val="24"/>
        </w:rPr>
        <w:t xml:space="preserve"> in Moldova.</w:t>
      </w:r>
      <w:r w:rsidR="000B4454" w:rsidRPr="032BA5FF">
        <w:rPr>
          <w:i/>
          <w:iCs/>
          <w:color w:val="000000" w:themeColor="text1"/>
          <w:sz w:val="24"/>
          <w:szCs w:val="24"/>
        </w:rPr>
        <w:t xml:space="preserve"> Applicants may receive </w:t>
      </w:r>
      <w:r w:rsidR="00C52FD7" w:rsidRPr="032BA5FF">
        <w:rPr>
          <w:i/>
          <w:iCs/>
          <w:color w:val="000000" w:themeColor="text1"/>
          <w:sz w:val="24"/>
          <w:szCs w:val="24"/>
        </w:rPr>
        <w:t xml:space="preserve">communication </w:t>
      </w:r>
      <w:proofErr w:type="gramStart"/>
      <w:r w:rsidR="00DE7F48" w:rsidRPr="032BA5FF">
        <w:rPr>
          <w:i/>
          <w:iCs/>
          <w:color w:val="000000" w:themeColor="text1"/>
          <w:sz w:val="24"/>
          <w:szCs w:val="24"/>
        </w:rPr>
        <w:t>from</w:t>
      </w:r>
      <w:proofErr w:type="gramEnd"/>
      <w:r w:rsidR="00DE7F48" w:rsidRPr="032BA5FF">
        <w:rPr>
          <w:i/>
          <w:iCs/>
          <w:color w:val="000000" w:themeColor="text1"/>
          <w:sz w:val="24"/>
          <w:szCs w:val="24"/>
        </w:rPr>
        <w:t xml:space="preserve"> </w:t>
      </w:r>
      <w:r w:rsidR="00C52FD7" w:rsidRPr="032BA5FF">
        <w:rPr>
          <w:i/>
          <w:iCs/>
          <w:color w:val="000000" w:themeColor="text1"/>
          <w:sz w:val="24"/>
          <w:szCs w:val="24"/>
        </w:rPr>
        <w:t xml:space="preserve">and materials </w:t>
      </w:r>
      <w:r w:rsidR="00CA2A8A" w:rsidRPr="032BA5FF">
        <w:rPr>
          <w:i/>
          <w:iCs/>
          <w:color w:val="000000" w:themeColor="text1"/>
          <w:sz w:val="24"/>
          <w:szCs w:val="24"/>
        </w:rPr>
        <w:t xml:space="preserve">marked as </w:t>
      </w:r>
      <w:r w:rsidR="00C52FD7" w:rsidRPr="032BA5FF">
        <w:rPr>
          <w:i/>
          <w:iCs/>
          <w:color w:val="000000" w:themeColor="text1"/>
          <w:sz w:val="24"/>
          <w:szCs w:val="24"/>
        </w:rPr>
        <w:t xml:space="preserve">Checchi and/or </w:t>
      </w:r>
      <w:proofErr w:type="spellStart"/>
      <w:r w:rsidR="00C52FD7" w:rsidRPr="032BA5FF">
        <w:rPr>
          <w:i/>
          <w:iCs/>
          <w:color w:val="000000" w:themeColor="text1"/>
          <w:sz w:val="24"/>
          <w:szCs w:val="24"/>
        </w:rPr>
        <w:t>Dexis</w:t>
      </w:r>
      <w:proofErr w:type="spellEnd"/>
      <w:r w:rsidR="00CA2A8A" w:rsidRPr="032BA5FF">
        <w:rPr>
          <w:i/>
          <w:iCs/>
          <w:color w:val="000000" w:themeColor="text1"/>
          <w:sz w:val="24"/>
          <w:szCs w:val="24"/>
        </w:rPr>
        <w:t>.</w:t>
      </w:r>
      <w:r w:rsidRPr="032BA5FF">
        <w:rPr>
          <w:i/>
          <w:iCs/>
          <w:color w:val="000000" w:themeColor="text1"/>
          <w:sz w:val="24"/>
          <w:szCs w:val="24"/>
        </w:rPr>
        <w:br w:type="page"/>
      </w:r>
    </w:p>
    <w:p w14:paraId="365C5D12" w14:textId="0C1E8876" w:rsidR="0022688A" w:rsidRPr="00B327F4" w:rsidRDefault="00B327F4" w:rsidP="4C0F8CA8">
      <w:pPr>
        <w:pStyle w:val="BodyText"/>
        <w:numPr>
          <w:ilvl w:val="0"/>
          <w:numId w:val="15"/>
        </w:numPr>
        <w:spacing w:before="120"/>
        <w:jc w:val="both"/>
        <w:outlineLvl w:val="0"/>
        <w:rPr>
          <w:b/>
          <w:bCs/>
          <w:sz w:val="24"/>
          <w:szCs w:val="24"/>
        </w:rPr>
      </w:pPr>
      <w:bookmarkStart w:id="2" w:name="_Toc67899836"/>
      <w:bookmarkStart w:id="3" w:name="_Toc74632546"/>
      <w:r w:rsidRPr="4C0F8CA8">
        <w:rPr>
          <w:b/>
          <w:bCs/>
          <w:sz w:val="24"/>
          <w:szCs w:val="24"/>
        </w:rPr>
        <w:lastRenderedPageBreak/>
        <w:t xml:space="preserve">PROGRAM </w:t>
      </w:r>
      <w:r w:rsidR="0022688A" w:rsidRPr="4C0F8CA8">
        <w:rPr>
          <w:b/>
          <w:bCs/>
          <w:sz w:val="24"/>
          <w:szCs w:val="24"/>
        </w:rPr>
        <w:t>DESCRIPTION</w:t>
      </w:r>
      <w:bookmarkEnd w:id="2"/>
      <w:bookmarkEnd w:id="3"/>
    </w:p>
    <w:p w14:paraId="3EC3CAEC" w14:textId="7689395B" w:rsidR="00B327F4" w:rsidRPr="00B327F4" w:rsidRDefault="00B327F4" w:rsidP="4C0F8CA8">
      <w:pPr>
        <w:pStyle w:val="ListParagraph"/>
        <w:numPr>
          <w:ilvl w:val="0"/>
          <w:numId w:val="18"/>
        </w:numPr>
        <w:tabs>
          <w:tab w:val="left" w:pos="821"/>
        </w:tabs>
        <w:spacing w:before="120"/>
        <w:jc w:val="both"/>
        <w:outlineLvl w:val="1"/>
        <w:rPr>
          <w:b/>
          <w:bCs/>
          <w:sz w:val="24"/>
          <w:szCs w:val="24"/>
        </w:rPr>
      </w:pPr>
      <w:bookmarkStart w:id="4" w:name="_Toc74632547"/>
      <w:r w:rsidRPr="4C0F8CA8">
        <w:rPr>
          <w:b/>
          <w:bCs/>
          <w:sz w:val="24"/>
          <w:szCs w:val="24"/>
        </w:rPr>
        <w:t>Background</w:t>
      </w:r>
      <w:bookmarkEnd w:id="4"/>
    </w:p>
    <w:p w14:paraId="71BDA492" w14:textId="2AFE1F1F" w:rsidR="00AE0A51" w:rsidRDefault="00B327F4" w:rsidP="4C0F8CA8">
      <w:pPr>
        <w:spacing w:before="120"/>
        <w:jc w:val="both"/>
        <w:rPr>
          <w:sz w:val="24"/>
          <w:szCs w:val="24"/>
        </w:rPr>
      </w:pPr>
      <w:r w:rsidRPr="4C0F8CA8">
        <w:rPr>
          <w:sz w:val="24"/>
          <w:szCs w:val="24"/>
        </w:rPr>
        <w:t xml:space="preserve">Effective Justice (EJ) is a seven-year Indefinite Delivery/Indefinite Quantity contract intended to foster an efficient, accessible, and transparent justice system that uniformly applies the rule of law, and it will be implemented via a series of Task Orders. </w:t>
      </w:r>
      <w:r w:rsidR="00C10CDC" w:rsidRPr="4C0F8CA8">
        <w:rPr>
          <w:sz w:val="24"/>
          <w:szCs w:val="24"/>
        </w:rPr>
        <w:t xml:space="preserve">The </w:t>
      </w:r>
      <w:r w:rsidR="00C10CDC" w:rsidRPr="4C0F8CA8">
        <w:rPr>
          <w:b/>
          <w:bCs/>
          <w:sz w:val="24"/>
          <w:szCs w:val="24"/>
        </w:rPr>
        <w:t>Model Courts Initiative</w:t>
      </w:r>
      <w:r w:rsidR="00570AC9" w:rsidRPr="4C0F8CA8">
        <w:rPr>
          <w:b/>
          <w:bCs/>
          <w:sz w:val="24"/>
          <w:szCs w:val="24"/>
        </w:rPr>
        <w:t xml:space="preserve"> (MCI)</w:t>
      </w:r>
      <w:r w:rsidR="00C10CDC" w:rsidRPr="4C0F8CA8">
        <w:rPr>
          <w:sz w:val="24"/>
          <w:szCs w:val="24"/>
        </w:rPr>
        <w:t xml:space="preserve"> is the first Task Order and is a three-year effort to improve the performance of courts in delivering quality justice services and to improve the connection between courts, communities, and system users. </w:t>
      </w:r>
    </w:p>
    <w:p w14:paraId="36C773F4" w14:textId="54CCDA51" w:rsidR="00AE0A51" w:rsidRDefault="189C7CB1" w:rsidP="4C0F8CA8">
      <w:pPr>
        <w:spacing w:before="120"/>
        <w:jc w:val="both"/>
        <w:rPr>
          <w:sz w:val="24"/>
          <w:szCs w:val="24"/>
        </w:rPr>
      </w:pPr>
      <w:r w:rsidRPr="4C0F8CA8">
        <w:rPr>
          <w:sz w:val="24"/>
          <w:szCs w:val="24"/>
        </w:rPr>
        <w:t xml:space="preserve">MCI works toward two </w:t>
      </w:r>
      <w:r w:rsidR="5DE7008D" w:rsidRPr="4C0F8CA8">
        <w:rPr>
          <w:sz w:val="24"/>
          <w:szCs w:val="24"/>
        </w:rPr>
        <w:t>o</w:t>
      </w:r>
      <w:r w:rsidRPr="4C0F8CA8">
        <w:rPr>
          <w:sz w:val="24"/>
          <w:szCs w:val="24"/>
        </w:rPr>
        <w:t>bjectives:</w:t>
      </w:r>
      <w:r w:rsidR="5DE7008D" w:rsidRPr="4C0F8CA8">
        <w:rPr>
          <w:sz w:val="24"/>
          <w:szCs w:val="24"/>
        </w:rPr>
        <w:t xml:space="preserve"> (1)</w:t>
      </w:r>
      <w:r w:rsidR="0A910828" w:rsidRPr="4C0F8CA8">
        <w:rPr>
          <w:sz w:val="24"/>
          <w:szCs w:val="24"/>
        </w:rPr>
        <w:t xml:space="preserve"> </w:t>
      </w:r>
      <w:r w:rsidR="7ADD89FD" w:rsidRPr="4C0F8CA8">
        <w:rPr>
          <w:sz w:val="24"/>
          <w:szCs w:val="24"/>
        </w:rPr>
        <w:t>s</w:t>
      </w:r>
      <w:r w:rsidR="0A910828" w:rsidRPr="4C0F8CA8">
        <w:rPr>
          <w:sz w:val="24"/>
          <w:szCs w:val="24"/>
        </w:rPr>
        <w:t xml:space="preserve">upport </w:t>
      </w:r>
      <w:r w:rsidR="7B1E7DEF" w:rsidRPr="4C0F8CA8">
        <w:rPr>
          <w:sz w:val="24"/>
          <w:szCs w:val="24"/>
        </w:rPr>
        <w:t>two first instance</w:t>
      </w:r>
      <w:r w:rsidR="0A910828" w:rsidRPr="4C0F8CA8">
        <w:rPr>
          <w:sz w:val="24"/>
          <w:szCs w:val="24"/>
        </w:rPr>
        <w:t xml:space="preserve"> courts through targeted assistance to improve functioning and services to gain Model Court status, and </w:t>
      </w:r>
      <w:r w:rsidR="5DE7008D" w:rsidRPr="4C0F8CA8">
        <w:rPr>
          <w:sz w:val="24"/>
          <w:szCs w:val="24"/>
        </w:rPr>
        <w:t>(</w:t>
      </w:r>
      <w:r w:rsidR="0A910828" w:rsidRPr="4C0F8CA8">
        <w:rPr>
          <w:sz w:val="24"/>
          <w:szCs w:val="24"/>
        </w:rPr>
        <w:t>2</w:t>
      </w:r>
      <w:r w:rsidR="5DE7008D" w:rsidRPr="4C0F8CA8">
        <w:rPr>
          <w:sz w:val="24"/>
          <w:szCs w:val="24"/>
        </w:rPr>
        <w:t>)</w:t>
      </w:r>
      <w:r w:rsidR="0A910828" w:rsidRPr="4C0F8CA8">
        <w:rPr>
          <w:sz w:val="24"/>
          <w:szCs w:val="24"/>
        </w:rPr>
        <w:t xml:space="preserve"> </w:t>
      </w:r>
      <w:r w:rsidR="0DEF6ED3" w:rsidRPr="4C0F8CA8">
        <w:rPr>
          <w:sz w:val="24"/>
          <w:szCs w:val="24"/>
        </w:rPr>
        <w:t>p</w:t>
      </w:r>
      <w:r w:rsidR="0A910828" w:rsidRPr="4C0F8CA8">
        <w:rPr>
          <w:sz w:val="24"/>
          <w:szCs w:val="24"/>
        </w:rPr>
        <w:t xml:space="preserve">rovide supplementary national assistance in key areas necessary for changes to enhance improvements at the individual court level. </w:t>
      </w:r>
    </w:p>
    <w:p w14:paraId="70203BF2" w14:textId="7874EEB3" w:rsidR="7B1E7DEF" w:rsidRDefault="7B1E7DEF" w:rsidP="4C0F8CA8">
      <w:pPr>
        <w:spacing w:before="120"/>
        <w:jc w:val="both"/>
        <w:rPr>
          <w:sz w:val="24"/>
          <w:szCs w:val="24"/>
        </w:rPr>
      </w:pPr>
      <w:r w:rsidRPr="4C0F8CA8">
        <w:rPr>
          <w:sz w:val="24"/>
          <w:szCs w:val="24"/>
        </w:rPr>
        <w:t xml:space="preserve">In May 2021, the first instance courts from </w:t>
      </w:r>
      <w:proofErr w:type="spellStart"/>
      <w:r w:rsidRPr="4C0F8CA8">
        <w:rPr>
          <w:sz w:val="24"/>
          <w:szCs w:val="24"/>
        </w:rPr>
        <w:t>Ungheni</w:t>
      </w:r>
      <w:proofErr w:type="spellEnd"/>
      <w:r w:rsidRPr="4C0F8CA8">
        <w:rPr>
          <w:sz w:val="24"/>
          <w:szCs w:val="24"/>
        </w:rPr>
        <w:t xml:space="preserve"> and </w:t>
      </w:r>
      <w:proofErr w:type="spellStart"/>
      <w:r w:rsidRPr="4C0F8CA8">
        <w:rPr>
          <w:sz w:val="24"/>
          <w:szCs w:val="24"/>
        </w:rPr>
        <w:t>Bălți</w:t>
      </w:r>
      <w:proofErr w:type="spellEnd"/>
      <w:r w:rsidRPr="4C0F8CA8">
        <w:rPr>
          <w:sz w:val="24"/>
          <w:szCs w:val="24"/>
        </w:rPr>
        <w:t xml:space="preserve"> were selected by the project and will be assisted for a period of three years to</w:t>
      </w:r>
      <w:r w:rsidR="2D7C7861" w:rsidRPr="4C0F8CA8">
        <w:rPr>
          <w:sz w:val="24"/>
          <w:szCs w:val="24"/>
        </w:rPr>
        <w:t xml:space="preserve"> reach and sustain Model Court Status. This status refers to</w:t>
      </w:r>
      <w:r w:rsidRPr="4C0F8CA8">
        <w:rPr>
          <w:sz w:val="24"/>
          <w:szCs w:val="24"/>
        </w:rPr>
        <w:t xml:space="preserve"> inclusive development and wide acceptance of standards for court performance, based in part on international standards such as the International Framework for Court Excellence (IFCE). </w:t>
      </w:r>
    </w:p>
    <w:p w14:paraId="2C7A7E7D" w14:textId="4EA6D295" w:rsidR="505B3CAB" w:rsidRDefault="5387EF06" w:rsidP="4C0F8CA8">
      <w:pPr>
        <w:spacing w:before="120" w:line="276" w:lineRule="exact"/>
        <w:jc w:val="both"/>
        <w:rPr>
          <w:sz w:val="24"/>
          <w:szCs w:val="24"/>
        </w:rPr>
      </w:pPr>
      <w:r w:rsidRPr="032BA5FF">
        <w:rPr>
          <w:sz w:val="24"/>
          <w:szCs w:val="24"/>
        </w:rPr>
        <w:t>The purpose of the MCI Grants Program</w:t>
      </w:r>
      <w:r w:rsidR="48B511E1" w:rsidRPr="032BA5FF">
        <w:rPr>
          <w:sz w:val="24"/>
          <w:szCs w:val="24"/>
        </w:rPr>
        <w:t>s</w:t>
      </w:r>
      <w:r w:rsidRPr="032BA5FF">
        <w:rPr>
          <w:sz w:val="24"/>
          <w:szCs w:val="24"/>
        </w:rPr>
        <w:t xml:space="preserve"> is to strengthen CSOs active in the justice sector so that they: (1) have </w:t>
      </w:r>
      <w:r w:rsidR="004B0EA4" w:rsidRPr="032BA5FF">
        <w:rPr>
          <w:sz w:val="24"/>
          <w:szCs w:val="24"/>
        </w:rPr>
        <w:t xml:space="preserve">ample capacity </w:t>
      </w:r>
      <w:r w:rsidRPr="032BA5FF">
        <w:rPr>
          <w:sz w:val="24"/>
          <w:szCs w:val="24"/>
        </w:rPr>
        <w:t>to advocate to improve laws, policies, and services; and (2) can participate directly in supporting the development of MCI initiatives in model courts and at the national level.</w:t>
      </w:r>
    </w:p>
    <w:p w14:paraId="5923CCC0" w14:textId="3A60E5F8" w:rsidR="505B3CAB" w:rsidRDefault="505B3CAB" w:rsidP="4C0F8CA8">
      <w:pPr>
        <w:spacing w:before="120" w:line="276" w:lineRule="exact"/>
        <w:jc w:val="both"/>
        <w:rPr>
          <w:sz w:val="24"/>
          <w:szCs w:val="24"/>
        </w:rPr>
      </w:pPr>
      <w:r w:rsidRPr="032BA5FF">
        <w:rPr>
          <w:sz w:val="24"/>
          <w:szCs w:val="24"/>
        </w:rPr>
        <w:t>In June 2021, MCI launched</w:t>
      </w:r>
      <w:r w:rsidR="295F7502" w:rsidRPr="032BA5FF">
        <w:rPr>
          <w:sz w:val="24"/>
          <w:szCs w:val="24"/>
        </w:rPr>
        <w:t xml:space="preserve"> the first Grant Program</w:t>
      </w:r>
      <w:r w:rsidR="1A5621B7" w:rsidRPr="032BA5FF">
        <w:rPr>
          <w:sz w:val="24"/>
          <w:szCs w:val="24"/>
        </w:rPr>
        <w:t xml:space="preserve"> </w:t>
      </w:r>
      <w:r w:rsidR="38464923" w:rsidRPr="032BA5FF">
        <w:rPr>
          <w:sz w:val="24"/>
          <w:szCs w:val="24"/>
        </w:rPr>
        <w:t>to</w:t>
      </w:r>
      <w:r w:rsidR="1A5621B7" w:rsidRPr="032BA5FF">
        <w:rPr>
          <w:sz w:val="24"/>
          <w:szCs w:val="24"/>
        </w:rPr>
        <w:t xml:space="preserve"> foster an efficient, accessible, and transparent justice system</w:t>
      </w:r>
      <w:r w:rsidR="1798BBBC" w:rsidRPr="032BA5FF">
        <w:rPr>
          <w:sz w:val="24"/>
          <w:szCs w:val="24"/>
        </w:rPr>
        <w:t>. As of November 2021, t</w:t>
      </w:r>
      <w:r w:rsidR="1A5621B7" w:rsidRPr="032BA5FF">
        <w:rPr>
          <w:sz w:val="24"/>
          <w:szCs w:val="24"/>
        </w:rPr>
        <w:t>hree CSOs</w:t>
      </w:r>
      <w:r w:rsidR="375E4794" w:rsidRPr="032BA5FF">
        <w:rPr>
          <w:sz w:val="24"/>
          <w:szCs w:val="24"/>
        </w:rPr>
        <w:t xml:space="preserve"> </w:t>
      </w:r>
      <w:r w:rsidR="00764EA3" w:rsidRPr="032BA5FF">
        <w:rPr>
          <w:sz w:val="24"/>
          <w:szCs w:val="24"/>
        </w:rPr>
        <w:t xml:space="preserve">are </w:t>
      </w:r>
      <w:r w:rsidR="375E4794" w:rsidRPr="032BA5FF">
        <w:rPr>
          <w:sz w:val="24"/>
          <w:szCs w:val="24"/>
        </w:rPr>
        <w:t>implement</w:t>
      </w:r>
      <w:r w:rsidR="00764EA3" w:rsidRPr="032BA5FF">
        <w:rPr>
          <w:sz w:val="24"/>
          <w:szCs w:val="24"/>
        </w:rPr>
        <w:t>ing</w:t>
      </w:r>
      <w:r w:rsidR="375E4794" w:rsidRPr="032BA5FF">
        <w:rPr>
          <w:sz w:val="24"/>
          <w:szCs w:val="24"/>
        </w:rPr>
        <w:t xml:space="preserve"> projects</w:t>
      </w:r>
      <w:r w:rsidR="17E2ED75" w:rsidRPr="032BA5FF">
        <w:rPr>
          <w:sz w:val="24"/>
          <w:szCs w:val="24"/>
        </w:rPr>
        <w:t xml:space="preserve"> aiming at: (1)</w:t>
      </w:r>
      <w:r w:rsidR="7A9B8F1B" w:rsidRPr="032BA5FF">
        <w:rPr>
          <w:sz w:val="24"/>
          <w:szCs w:val="24"/>
        </w:rPr>
        <w:t xml:space="preserve"> supporting </w:t>
      </w:r>
      <w:r w:rsidR="1C882532" w:rsidRPr="032BA5FF">
        <w:rPr>
          <w:sz w:val="24"/>
          <w:szCs w:val="24"/>
        </w:rPr>
        <w:t>the Model Courts and</w:t>
      </w:r>
      <w:r w:rsidR="7A9B8F1B" w:rsidRPr="032BA5FF">
        <w:rPr>
          <w:sz w:val="24"/>
          <w:szCs w:val="24"/>
        </w:rPr>
        <w:t xml:space="preserve"> the S</w:t>
      </w:r>
      <w:r w:rsidR="578DD994" w:rsidRPr="032BA5FF">
        <w:rPr>
          <w:sz w:val="24"/>
          <w:szCs w:val="24"/>
        </w:rPr>
        <w:t xml:space="preserve">uperior </w:t>
      </w:r>
      <w:r w:rsidR="7A9B8F1B" w:rsidRPr="032BA5FF">
        <w:rPr>
          <w:sz w:val="24"/>
          <w:szCs w:val="24"/>
        </w:rPr>
        <w:t>C</w:t>
      </w:r>
      <w:r w:rsidR="628451F9" w:rsidRPr="032BA5FF">
        <w:rPr>
          <w:sz w:val="24"/>
          <w:szCs w:val="24"/>
        </w:rPr>
        <w:t xml:space="preserve">ouncil of </w:t>
      </w:r>
      <w:r w:rsidR="7A9B8F1B" w:rsidRPr="032BA5FF">
        <w:rPr>
          <w:sz w:val="24"/>
          <w:szCs w:val="24"/>
        </w:rPr>
        <w:t>M</w:t>
      </w:r>
      <w:r w:rsidR="6A334724" w:rsidRPr="032BA5FF">
        <w:rPr>
          <w:sz w:val="24"/>
          <w:szCs w:val="24"/>
        </w:rPr>
        <w:t>agistrates</w:t>
      </w:r>
      <w:r w:rsidR="7A9B8F1B" w:rsidRPr="032BA5FF">
        <w:rPr>
          <w:sz w:val="24"/>
          <w:szCs w:val="24"/>
        </w:rPr>
        <w:t xml:space="preserve"> in ensuring access to justice for people with </w:t>
      </w:r>
      <w:r w:rsidR="08239271" w:rsidRPr="032BA5FF">
        <w:rPr>
          <w:sz w:val="24"/>
          <w:szCs w:val="24"/>
        </w:rPr>
        <w:t>disabilities; (</w:t>
      </w:r>
      <w:r w:rsidR="6FA65242" w:rsidRPr="032BA5FF">
        <w:rPr>
          <w:sz w:val="24"/>
          <w:szCs w:val="24"/>
        </w:rPr>
        <w:t>2)</w:t>
      </w:r>
      <w:r w:rsidR="7A9B8F1B" w:rsidRPr="032BA5FF">
        <w:rPr>
          <w:sz w:val="24"/>
          <w:szCs w:val="24"/>
        </w:rPr>
        <w:t xml:space="preserve"> enhancing the responsiveness of </w:t>
      </w:r>
      <w:proofErr w:type="spellStart"/>
      <w:r w:rsidR="00764EA3" w:rsidRPr="032BA5FF">
        <w:rPr>
          <w:sz w:val="24"/>
          <w:szCs w:val="24"/>
        </w:rPr>
        <w:t>Bălți</w:t>
      </w:r>
      <w:proofErr w:type="spellEnd"/>
      <w:r w:rsidR="7A9B8F1B" w:rsidRPr="032BA5FF">
        <w:rPr>
          <w:sz w:val="24"/>
          <w:szCs w:val="24"/>
        </w:rPr>
        <w:t xml:space="preserve"> and </w:t>
      </w:r>
      <w:proofErr w:type="spellStart"/>
      <w:r w:rsidR="7A9B8F1B" w:rsidRPr="032BA5FF">
        <w:rPr>
          <w:sz w:val="24"/>
          <w:szCs w:val="24"/>
        </w:rPr>
        <w:t>Ungheni</w:t>
      </w:r>
      <w:proofErr w:type="spellEnd"/>
      <w:r w:rsidR="7A9B8F1B" w:rsidRPr="032BA5FF">
        <w:rPr>
          <w:sz w:val="24"/>
          <w:szCs w:val="24"/>
        </w:rPr>
        <w:t xml:space="preserve"> </w:t>
      </w:r>
      <w:r w:rsidR="55C7A7E5" w:rsidRPr="032BA5FF">
        <w:rPr>
          <w:sz w:val="24"/>
          <w:szCs w:val="24"/>
        </w:rPr>
        <w:t>Model Courts</w:t>
      </w:r>
      <w:r w:rsidR="7A9B8F1B" w:rsidRPr="032BA5FF">
        <w:rPr>
          <w:sz w:val="24"/>
          <w:szCs w:val="24"/>
        </w:rPr>
        <w:t xml:space="preserve"> to the rights and needs of the vulnerable groups</w:t>
      </w:r>
      <w:r w:rsidR="0D435567" w:rsidRPr="032BA5FF">
        <w:rPr>
          <w:sz w:val="24"/>
          <w:szCs w:val="24"/>
        </w:rPr>
        <w:t>; and</w:t>
      </w:r>
      <w:r w:rsidR="7A9B8F1B" w:rsidRPr="032BA5FF">
        <w:rPr>
          <w:sz w:val="24"/>
          <w:szCs w:val="24"/>
        </w:rPr>
        <w:t xml:space="preserve"> </w:t>
      </w:r>
      <w:r w:rsidR="20AEEDFB" w:rsidRPr="032BA5FF">
        <w:rPr>
          <w:sz w:val="24"/>
          <w:szCs w:val="24"/>
        </w:rPr>
        <w:t>(3)</w:t>
      </w:r>
      <w:r w:rsidR="7A9B8F1B" w:rsidRPr="032BA5FF">
        <w:rPr>
          <w:sz w:val="24"/>
          <w:szCs w:val="24"/>
        </w:rPr>
        <w:t xml:space="preserve"> strengthening the connection between communities, court users and </w:t>
      </w:r>
      <w:r w:rsidR="40362804" w:rsidRPr="032BA5FF">
        <w:rPr>
          <w:sz w:val="24"/>
          <w:szCs w:val="24"/>
        </w:rPr>
        <w:t>the Model Courts</w:t>
      </w:r>
      <w:r w:rsidR="7A9B8F1B" w:rsidRPr="032BA5FF">
        <w:rPr>
          <w:sz w:val="24"/>
          <w:szCs w:val="24"/>
        </w:rPr>
        <w:t xml:space="preserve">. </w:t>
      </w:r>
    </w:p>
    <w:p w14:paraId="388E7DFC" w14:textId="094A0CB9" w:rsidR="0C375425" w:rsidRDefault="00C63108" w:rsidP="4C0F8CA8">
      <w:pPr>
        <w:pStyle w:val="ListParagraph"/>
        <w:numPr>
          <w:ilvl w:val="0"/>
          <w:numId w:val="18"/>
        </w:numPr>
        <w:tabs>
          <w:tab w:val="left" w:pos="821"/>
        </w:tabs>
        <w:spacing w:before="120"/>
        <w:ind w:left="714" w:hanging="357"/>
        <w:jc w:val="both"/>
        <w:outlineLvl w:val="1"/>
        <w:rPr>
          <w:b/>
          <w:bCs/>
          <w:sz w:val="24"/>
          <w:szCs w:val="24"/>
        </w:rPr>
      </w:pPr>
      <w:bookmarkStart w:id="5" w:name="_Toc74632548"/>
      <w:r w:rsidRPr="032BA5FF">
        <w:rPr>
          <w:b/>
          <w:bCs/>
          <w:sz w:val="24"/>
          <w:szCs w:val="24"/>
        </w:rPr>
        <w:t xml:space="preserve">Second </w:t>
      </w:r>
      <w:r w:rsidR="0549A59C" w:rsidRPr="032BA5FF">
        <w:rPr>
          <w:b/>
          <w:bCs/>
          <w:sz w:val="24"/>
          <w:szCs w:val="24"/>
        </w:rPr>
        <w:t xml:space="preserve">Grants Program </w:t>
      </w:r>
      <w:r w:rsidR="17D8AFF6" w:rsidRPr="032BA5FF">
        <w:rPr>
          <w:b/>
          <w:bCs/>
          <w:sz w:val="24"/>
          <w:szCs w:val="24"/>
        </w:rPr>
        <w:t>Scope</w:t>
      </w:r>
      <w:bookmarkEnd w:id="5"/>
    </w:p>
    <w:p w14:paraId="205086A5" w14:textId="632F2DC7" w:rsidR="4D20A886" w:rsidRDefault="4D20A886" w:rsidP="4C0F8CA8">
      <w:pPr>
        <w:spacing w:before="120"/>
        <w:jc w:val="both"/>
        <w:rPr>
          <w:sz w:val="24"/>
          <w:szCs w:val="24"/>
        </w:rPr>
      </w:pPr>
      <w:r w:rsidRPr="032BA5FF">
        <w:rPr>
          <w:sz w:val="24"/>
          <w:szCs w:val="24"/>
        </w:rPr>
        <w:t>Checchi</w:t>
      </w:r>
      <w:r w:rsidR="700E9EE8" w:rsidRPr="032BA5FF">
        <w:rPr>
          <w:sz w:val="24"/>
          <w:szCs w:val="24"/>
        </w:rPr>
        <w:t xml:space="preserve"> </w:t>
      </w:r>
      <w:r w:rsidRPr="032BA5FF">
        <w:rPr>
          <w:sz w:val="24"/>
          <w:szCs w:val="24"/>
        </w:rPr>
        <w:t>invites</w:t>
      </w:r>
      <w:r w:rsidR="00F372EA" w:rsidRPr="032BA5FF">
        <w:rPr>
          <w:sz w:val="24"/>
          <w:szCs w:val="24"/>
        </w:rPr>
        <w:t xml:space="preserve"> media-focused</w:t>
      </w:r>
      <w:r w:rsidRPr="032BA5FF">
        <w:rPr>
          <w:sz w:val="24"/>
          <w:szCs w:val="24"/>
        </w:rPr>
        <w:t xml:space="preserve"> registered</w:t>
      </w:r>
      <w:r w:rsidR="52B76A16" w:rsidRPr="032BA5FF">
        <w:rPr>
          <w:sz w:val="24"/>
          <w:szCs w:val="24"/>
        </w:rPr>
        <w:t xml:space="preserve"> </w:t>
      </w:r>
      <w:r w:rsidR="6510FCFA" w:rsidRPr="032BA5FF">
        <w:rPr>
          <w:color w:val="000000" w:themeColor="text1"/>
          <w:sz w:val="24"/>
          <w:szCs w:val="24"/>
        </w:rPr>
        <w:t>non-governmental organizations</w:t>
      </w:r>
      <w:r w:rsidRPr="032BA5FF">
        <w:rPr>
          <w:sz w:val="24"/>
          <w:szCs w:val="24"/>
        </w:rPr>
        <w:t xml:space="preserve"> to submit proposals</w:t>
      </w:r>
      <w:r w:rsidR="5DE7008D" w:rsidRPr="032BA5FF">
        <w:rPr>
          <w:sz w:val="24"/>
          <w:szCs w:val="24"/>
        </w:rPr>
        <w:t xml:space="preserve"> in </w:t>
      </w:r>
      <w:r w:rsidR="585AF614" w:rsidRPr="032BA5FF">
        <w:rPr>
          <w:sz w:val="24"/>
          <w:szCs w:val="24"/>
        </w:rPr>
        <w:t xml:space="preserve">one or more of the </w:t>
      </w:r>
      <w:r w:rsidR="77F2A5C2" w:rsidRPr="032BA5FF">
        <w:rPr>
          <w:sz w:val="24"/>
          <w:szCs w:val="24"/>
        </w:rPr>
        <w:t>following</w:t>
      </w:r>
      <w:r w:rsidR="2D376A99" w:rsidRPr="032BA5FF">
        <w:rPr>
          <w:sz w:val="24"/>
          <w:szCs w:val="24"/>
        </w:rPr>
        <w:t xml:space="preserve"> </w:t>
      </w:r>
      <w:r w:rsidR="5DE7008D" w:rsidRPr="032BA5FF">
        <w:rPr>
          <w:sz w:val="24"/>
          <w:szCs w:val="24"/>
        </w:rPr>
        <w:t>areas:</w:t>
      </w:r>
    </w:p>
    <w:p w14:paraId="530FFEF0" w14:textId="6303FB1F" w:rsidR="4A76FC7D" w:rsidRDefault="5E38E009" w:rsidP="4C0F8CA8">
      <w:pPr>
        <w:pStyle w:val="ListParagraph"/>
        <w:numPr>
          <w:ilvl w:val="0"/>
          <w:numId w:val="3"/>
        </w:numPr>
        <w:spacing w:before="120"/>
        <w:jc w:val="both"/>
        <w:rPr>
          <w:sz w:val="24"/>
          <w:szCs w:val="24"/>
        </w:rPr>
      </w:pPr>
      <w:r w:rsidRPr="4C0F8CA8">
        <w:rPr>
          <w:sz w:val="24"/>
          <w:szCs w:val="24"/>
        </w:rPr>
        <w:t>R</w:t>
      </w:r>
      <w:r w:rsidR="7A5E3F5C" w:rsidRPr="4C0F8CA8">
        <w:rPr>
          <w:sz w:val="24"/>
          <w:szCs w:val="24"/>
        </w:rPr>
        <w:t>ais</w:t>
      </w:r>
      <w:r w:rsidR="4421C94D" w:rsidRPr="4C0F8CA8">
        <w:rPr>
          <w:sz w:val="24"/>
          <w:szCs w:val="24"/>
        </w:rPr>
        <w:t>ing</w:t>
      </w:r>
      <w:r w:rsidR="2AA85E45" w:rsidRPr="4C0F8CA8">
        <w:rPr>
          <w:sz w:val="24"/>
          <w:szCs w:val="24"/>
        </w:rPr>
        <w:t xml:space="preserve"> </w:t>
      </w:r>
      <w:r w:rsidR="7A5E3F5C" w:rsidRPr="4C0F8CA8">
        <w:rPr>
          <w:sz w:val="24"/>
          <w:szCs w:val="24"/>
        </w:rPr>
        <w:t xml:space="preserve">awareness </w:t>
      </w:r>
      <w:r w:rsidR="1B6B4347" w:rsidRPr="4C0F8CA8">
        <w:rPr>
          <w:sz w:val="24"/>
          <w:szCs w:val="24"/>
        </w:rPr>
        <w:t>about access to justice.</w:t>
      </w:r>
    </w:p>
    <w:p w14:paraId="2A33F9D7" w14:textId="4782199C" w:rsidR="4A76FC7D" w:rsidRDefault="1B6B4347" w:rsidP="4C0F8CA8">
      <w:pPr>
        <w:pStyle w:val="ListParagraph"/>
        <w:numPr>
          <w:ilvl w:val="0"/>
          <w:numId w:val="3"/>
        </w:numPr>
        <w:spacing w:before="120"/>
        <w:jc w:val="both"/>
        <w:rPr>
          <w:sz w:val="24"/>
          <w:szCs w:val="24"/>
        </w:rPr>
      </w:pPr>
      <w:r w:rsidRPr="4C0F8CA8">
        <w:rPr>
          <w:sz w:val="24"/>
          <w:szCs w:val="24"/>
        </w:rPr>
        <w:t>Implementing public campaigns on legal literacy.</w:t>
      </w:r>
    </w:p>
    <w:p w14:paraId="0D8F4328" w14:textId="14947349" w:rsidR="4A76FC7D" w:rsidRDefault="6C292DD6" w:rsidP="4C0F8CA8">
      <w:pPr>
        <w:pStyle w:val="ListParagraph"/>
        <w:numPr>
          <w:ilvl w:val="0"/>
          <w:numId w:val="3"/>
        </w:numPr>
        <w:spacing w:before="120"/>
        <w:jc w:val="both"/>
        <w:rPr>
          <w:sz w:val="24"/>
          <w:szCs w:val="24"/>
        </w:rPr>
      </w:pPr>
      <w:r w:rsidRPr="032BA5FF">
        <w:rPr>
          <w:sz w:val="24"/>
          <w:szCs w:val="24"/>
        </w:rPr>
        <w:t>Promoting</w:t>
      </w:r>
      <w:r w:rsidR="1EF56063" w:rsidRPr="032BA5FF">
        <w:rPr>
          <w:sz w:val="24"/>
          <w:szCs w:val="24"/>
        </w:rPr>
        <w:t xml:space="preserve"> </w:t>
      </w:r>
      <w:r w:rsidR="6D7BAECE" w:rsidRPr="032BA5FF">
        <w:rPr>
          <w:sz w:val="24"/>
          <w:szCs w:val="24"/>
        </w:rPr>
        <w:t>the progress and changes at the Model Courts that can contribute to national</w:t>
      </w:r>
      <w:r w:rsidR="210AD7F5" w:rsidRPr="032BA5FF">
        <w:rPr>
          <w:sz w:val="24"/>
          <w:szCs w:val="24"/>
        </w:rPr>
        <w:t xml:space="preserve"> level progress in fostering an efficient, accessible, and transparent justice system</w:t>
      </w:r>
      <w:r w:rsidR="38E93121" w:rsidRPr="032BA5FF">
        <w:rPr>
          <w:sz w:val="24"/>
          <w:szCs w:val="24"/>
        </w:rPr>
        <w:t>.</w:t>
      </w:r>
    </w:p>
    <w:p w14:paraId="550EC78B" w14:textId="278EF225" w:rsidR="5D6EE0EE" w:rsidRDefault="5D6EE0EE" w:rsidP="4C0F8CA8">
      <w:pPr>
        <w:pStyle w:val="ListParagraph"/>
        <w:numPr>
          <w:ilvl w:val="0"/>
          <w:numId w:val="3"/>
        </w:numPr>
        <w:spacing w:before="120"/>
        <w:jc w:val="both"/>
        <w:rPr>
          <w:sz w:val="24"/>
          <w:szCs w:val="24"/>
        </w:rPr>
      </w:pPr>
      <w:r w:rsidRPr="032BA5FF">
        <w:rPr>
          <w:color w:val="000000" w:themeColor="text1"/>
          <w:sz w:val="24"/>
          <w:szCs w:val="24"/>
        </w:rPr>
        <w:t xml:space="preserve">Fostering </w:t>
      </w:r>
      <w:r w:rsidR="37D8FAF4" w:rsidRPr="032BA5FF">
        <w:rPr>
          <w:color w:val="000000" w:themeColor="text1"/>
          <w:sz w:val="24"/>
          <w:szCs w:val="24"/>
        </w:rPr>
        <w:t>partnerships</w:t>
      </w:r>
      <w:r w:rsidR="43165AE8" w:rsidRPr="032BA5FF">
        <w:rPr>
          <w:color w:val="000000" w:themeColor="text1"/>
          <w:sz w:val="24"/>
          <w:szCs w:val="24"/>
        </w:rPr>
        <w:t xml:space="preserve"> with</w:t>
      </w:r>
      <w:r w:rsidR="37D8FAF4" w:rsidRPr="032BA5FF">
        <w:rPr>
          <w:sz w:val="24"/>
          <w:szCs w:val="24"/>
        </w:rPr>
        <w:t xml:space="preserve"> CSOs active in the justice </w:t>
      </w:r>
      <w:r w:rsidR="00EF0855" w:rsidRPr="032BA5FF">
        <w:rPr>
          <w:sz w:val="24"/>
          <w:szCs w:val="24"/>
        </w:rPr>
        <w:t>sector</w:t>
      </w:r>
      <w:r w:rsidR="37D8FAF4" w:rsidRPr="032BA5FF">
        <w:rPr>
          <w:sz w:val="24"/>
          <w:szCs w:val="24"/>
        </w:rPr>
        <w:t xml:space="preserve">, including </w:t>
      </w:r>
      <w:r w:rsidR="00EF0855" w:rsidRPr="032BA5FF">
        <w:rPr>
          <w:sz w:val="24"/>
          <w:szCs w:val="24"/>
        </w:rPr>
        <w:t xml:space="preserve">other </w:t>
      </w:r>
      <w:r w:rsidR="37D8FAF4" w:rsidRPr="032BA5FF">
        <w:rPr>
          <w:sz w:val="24"/>
          <w:szCs w:val="24"/>
        </w:rPr>
        <w:t>MCI partners</w:t>
      </w:r>
      <w:r w:rsidR="5F6A7684" w:rsidRPr="032BA5FF">
        <w:rPr>
          <w:sz w:val="24"/>
          <w:szCs w:val="24"/>
        </w:rPr>
        <w:t>/grantees</w:t>
      </w:r>
      <w:r w:rsidR="37D8FAF4" w:rsidRPr="032BA5FF">
        <w:rPr>
          <w:sz w:val="24"/>
          <w:szCs w:val="24"/>
        </w:rPr>
        <w:t xml:space="preserve">, to </w:t>
      </w:r>
      <w:r w:rsidR="7D1B3A6F" w:rsidRPr="032BA5FF">
        <w:rPr>
          <w:sz w:val="24"/>
          <w:szCs w:val="24"/>
        </w:rPr>
        <w:t xml:space="preserve">identify and </w:t>
      </w:r>
      <w:r w:rsidR="00EF0855" w:rsidRPr="032BA5FF">
        <w:rPr>
          <w:sz w:val="24"/>
          <w:szCs w:val="24"/>
        </w:rPr>
        <w:t xml:space="preserve">raise </w:t>
      </w:r>
      <w:r w:rsidR="3AD5A202" w:rsidRPr="032BA5FF">
        <w:rPr>
          <w:sz w:val="24"/>
          <w:szCs w:val="24"/>
        </w:rPr>
        <w:t xml:space="preserve">awareness about best practices to ensure courts’ responsiveness to </w:t>
      </w:r>
      <w:r w:rsidR="000E4371" w:rsidRPr="512753CA">
        <w:rPr>
          <w:sz w:val="24"/>
          <w:szCs w:val="24"/>
        </w:rPr>
        <w:t>the</w:t>
      </w:r>
      <w:r w:rsidR="3AD5A202" w:rsidRPr="032BA5FF">
        <w:rPr>
          <w:sz w:val="24"/>
          <w:szCs w:val="24"/>
        </w:rPr>
        <w:t xml:space="preserve"> public</w:t>
      </w:r>
      <w:r w:rsidR="000E4371">
        <w:rPr>
          <w:sz w:val="24"/>
          <w:szCs w:val="24"/>
        </w:rPr>
        <w:t>’s</w:t>
      </w:r>
      <w:r w:rsidR="3AD5A202" w:rsidRPr="032BA5FF">
        <w:rPr>
          <w:sz w:val="24"/>
          <w:szCs w:val="24"/>
        </w:rPr>
        <w:t xml:space="preserve"> and court users’ needs.</w:t>
      </w:r>
    </w:p>
    <w:p w14:paraId="07FBCF3C" w14:textId="56E14618" w:rsidR="4F11EA4E" w:rsidRDefault="19102543" w:rsidP="4C0F8CA8">
      <w:pPr>
        <w:spacing w:before="120"/>
        <w:jc w:val="both"/>
        <w:rPr>
          <w:color w:val="000000" w:themeColor="text1"/>
          <w:sz w:val="24"/>
          <w:szCs w:val="24"/>
        </w:rPr>
      </w:pPr>
      <w:r w:rsidRPr="4C0F8CA8">
        <w:rPr>
          <w:sz w:val="24"/>
          <w:szCs w:val="24"/>
        </w:rPr>
        <w:t>Eligible activities include, but are not limited to: a</w:t>
      </w:r>
      <w:r w:rsidRPr="4C0F8CA8">
        <w:rPr>
          <w:color w:val="000000" w:themeColor="text1"/>
          <w:sz w:val="24"/>
          <w:szCs w:val="24"/>
        </w:rPr>
        <w:t>dvancing citizens’ access to courts and</w:t>
      </w:r>
      <w:r w:rsidR="63C73E38" w:rsidRPr="4C0F8CA8">
        <w:rPr>
          <w:color w:val="000000" w:themeColor="text1"/>
          <w:sz w:val="24"/>
          <w:szCs w:val="24"/>
        </w:rPr>
        <w:t xml:space="preserve"> access to</w:t>
      </w:r>
      <w:r w:rsidRPr="4C0F8CA8">
        <w:rPr>
          <w:color w:val="000000" w:themeColor="text1"/>
          <w:sz w:val="24"/>
          <w:szCs w:val="24"/>
        </w:rPr>
        <w:t xml:space="preserve"> legal information; increasing access to justice for vulnerable groups; enhancing communication between </w:t>
      </w:r>
      <w:r w:rsidR="5E0494EB" w:rsidRPr="4C0F8CA8">
        <w:rPr>
          <w:color w:val="000000" w:themeColor="text1"/>
          <w:sz w:val="24"/>
          <w:szCs w:val="24"/>
        </w:rPr>
        <w:t>media</w:t>
      </w:r>
      <w:r w:rsidRPr="4C0F8CA8">
        <w:rPr>
          <w:color w:val="000000" w:themeColor="text1"/>
          <w:sz w:val="24"/>
          <w:szCs w:val="24"/>
        </w:rPr>
        <w:t xml:space="preserve"> and courts;</w:t>
      </w:r>
      <w:r w:rsidR="2048398E" w:rsidRPr="4C0F8CA8">
        <w:rPr>
          <w:color w:val="000000" w:themeColor="text1"/>
          <w:sz w:val="24"/>
          <w:szCs w:val="24"/>
        </w:rPr>
        <w:t xml:space="preserve"> media events</w:t>
      </w:r>
      <w:r w:rsidR="22FE6F2B" w:rsidRPr="4C0F8CA8">
        <w:rPr>
          <w:color w:val="000000" w:themeColor="text1"/>
          <w:sz w:val="24"/>
          <w:szCs w:val="24"/>
        </w:rPr>
        <w:t xml:space="preserve">; developing </w:t>
      </w:r>
      <w:r w:rsidR="754169AD" w:rsidRPr="4C0F8CA8">
        <w:rPr>
          <w:color w:val="000000" w:themeColor="text1"/>
          <w:sz w:val="24"/>
          <w:szCs w:val="24"/>
        </w:rPr>
        <w:t xml:space="preserve">various </w:t>
      </w:r>
      <w:r w:rsidR="22FE6F2B" w:rsidRPr="4C0F8CA8">
        <w:rPr>
          <w:color w:val="000000" w:themeColor="text1"/>
          <w:sz w:val="24"/>
          <w:szCs w:val="24"/>
        </w:rPr>
        <w:t>information</w:t>
      </w:r>
      <w:r w:rsidR="58108F53" w:rsidRPr="4C0F8CA8">
        <w:rPr>
          <w:color w:val="000000" w:themeColor="text1"/>
          <w:sz w:val="24"/>
          <w:szCs w:val="24"/>
        </w:rPr>
        <w:t xml:space="preserve"> and</w:t>
      </w:r>
      <w:r w:rsidR="22FE6F2B" w:rsidRPr="4C0F8CA8">
        <w:rPr>
          <w:color w:val="000000" w:themeColor="text1"/>
          <w:sz w:val="24"/>
          <w:szCs w:val="24"/>
        </w:rPr>
        <w:t xml:space="preserve"> products relating to legal assistance,</w:t>
      </w:r>
      <w:r w:rsidR="05066BB1" w:rsidRPr="4C0F8CA8">
        <w:rPr>
          <w:color w:val="000000" w:themeColor="text1"/>
          <w:sz w:val="24"/>
          <w:szCs w:val="24"/>
        </w:rPr>
        <w:t xml:space="preserve"> support services,</w:t>
      </w:r>
      <w:r w:rsidR="22FE6F2B" w:rsidRPr="4C0F8CA8">
        <w:rPr>
          <w:color w:val="000000" w:themeColor="text1"/>
          <w:sz w:val="24"/>
          <w:szCs w:val="24"/>
        </w:rPr>
        <w:t xml:space="preserve"> paralegal support, witness support</w:t>
      </w:r>
      <w:r w:rsidR="2A87BB85" w:rsidRPr="4C0F8CA8">
        <w:rPr>
          <w:color w:val="000000" w:themeColor="text1"/>
          <w:sz w:val="24"/>
          <w:szCs w:val="24"/>
        </w:rPr>
        <w:t xml:space="preserve"> etc.</w:t>
      </w:r>
      <w:r w:rsidR="1117419A" w:rsidRPr="4C0F8CA8">
        <w:rPr>
          <w:color w:val="000000" w:themeColor="text1"/>
          <w:sz w:val="24"/>
          <w:szCs w:val="24"/>
        </w:rPr>
        <w:t>;</w:t>
      </w:r>
      <w:r w:rsidR="22FE6F2B" w:rsidRPr="4C0F8CA8">
        <w:rPr>
          <w:color w:val="000000" w:themeColor="text1"/>
          <w:sz w:val="24"/>
          <w:szCs w:val="24"/>
        </w:rPr>
        <w:t xml:space="preserve"> outreach and legal literacy </w:t>
      </w:r>
      <w:r w:rsidR="3068967E" w:rsidRPr="4C0F8CA8">
        <w:rPr>
          <w:color w:val="000000" w:themeColor="text1"/>
          <w:sz w:val="24"/>
          <w:szCs w:val="24"/>
        </w:rPr>
        <w:t>events</w:t>
      </w:r>
      <w:r w:rsidR="22FE6F2B" w:rsidRPr="4C0F8CA8">
        <w:rPr>
          <w:color w:val="000000" w:themeColor="text1"/>
          <w:sz w:val="24"/>
          <w:szCs w:val="24"/>
        </w:rPr>
        <w:t xml:space="preserve"> </w:t>
      </w:r>
      <w:r w:rsidR="0CE9D4FF" w:rsidRPr="4C0F8CA8">
        <w:rPr>
          <w:color w:val="000000" w:themeColor="text1"/>
          <w:sz w:val="24"/>
          <w:szCs w:val="24"/>
        </w:rPr>
        <w:t>for the general public, including</w:t>
      </w:r>
      <w:r w:rsidR="22FE6F2B" w:rsidRPr="4C0F8CA8">
        <w:rPr>
          <w:color w:val="000000" w:themeColor="text1"/>
          <w:sz w:val="24"/>
          <w:szCs w:val="24"/>
        </w:rPr>
        <w:t xml:space="preserve"> vulnerable groups</w:t>
      </w:r>
      <w:r w:rsidR="5E77E3BA" w:rsidRPr="4C0F8CA8">
        <w:rPr>
          <w:color w:val="000000" w:themeColor="text1"/>
          <w:sz w:val="24"/>
          <w:szCs w:val="24"/>
        </w:rPr>
        <w:t>, etc.</w:t>
      </w:r>
    </w:p>
    <w:p w14:paraId="5E6B5521" w14:textId="3219FF58" w:rsidR="4F11EA4E" w:rsidRDefault="4F11EA4E" w:rsidP="4C0F8CA8">
      <w:pPr>
        <w:spacing w:before="120"/>
        <w:jc w:val="both"/>
        <w:rPr>
          <w:sz w:val="24"/>
          <w:szCs w:val="24"/>
        </w:rPr>
      </w:pPr>
      <w:r w:rsidRPr="3E66AAC5">
        <w:rPr>
          <w:sz w:val="24"/>
          <w:szCs w:val="24"/>
        </w:rPr>
        <w:t xml:space="preserve">Illustrative media products include, but are not limited </w:t>
      </w:r>
      <w:proofErr w:type="gramStart"/>
      <w:r w:rsidRPr="3E66AAC5">
        <w:rPr>
          <w:sz w:val="24"/>
          <w:szCs w:val="24"/>
        </w:rPr>
        <w:t>to:</w:t>
      </w:r>
      <w:proofErr w:type="gramEnd"/>
      <w:r w:rsidR="04EE8CCA" w:rsidRPr="3E66AAC5">
        <w:rPr>
          <w:sz w:val="24"/>
          <w:szCs w:val="24"/>
        </w:rPr>
        <w:t xml:space="preserve"> TV</w:t>
      </w:r>
      <w:r w:rsidR="4B302D2A" w:rsidRPr="3E66AAC5">
        <w:rPr>
          <w:sz w:val="24"/>
          <w:szCs w:val="24"/>
        </w:rPr>
        <w:t xml:space="preserve"> and radio </w:t>
      </w:r>
      <w:r w:rsidR="04EE8CCA" w:rsidRPr="3E66AAC5">
        <w:rPr>
          <w:sz w:val="24"/>
          <w:szCs w:val="24"/>
        </w:rPr>
        <w:t>shows,</w:t>
      </w:r>
      <w:r w:rsidR="687FE3C8" w:rsidRPr="3E66AAC5">
        <w:rPr>
          <w:sz w:val="24"/>
          <w:szCs w:val="24"/>
        </w:rPr>
        <w:t xml:space="preserve"> </w:t>
      </w:r>
      <w:r w:rsidR="4B2AAD40" w:rsidRPr="3E66AAC5">
        <w:rPr>
          <w:sz w:val="24"/>
          <w:szCs w:val="24"/>
        </w:rPr>
        <w:t>success</w:t>
      </w:r>
      <w:r w:rsidR="687FE3C8" w:rsidRPr="3E66AAC5">
        <w:rPr>
          <w:sz w:val="24"/>
          <w:szCs w:val="24"/>
        </w:rPr>
        <w:t xml:space="preserve"> stories</w:t>
      </w:r>
      <w:r w:rsidRPr="3E66AAC5">
        <w:rPr>
          <w:sz w:val="24"/>
          <w:szCs w:val="24"/>
        </w:rPr>
        <w:t xml:space="preserve">, </w:t>
      </w:r>
      <w:r w:rsidR="00C2780C" w:rsidRPr="3E66AAC5">
        <w:rPr>
          <w:sz w:val="24"/>
          <w:szCs w:val="24"/>
        </w:rPr>
        <w:t>social media posts</w:t>
      </w:r>
      <w:r w:rsidR="0AD339DA" w:rsidRPr="3E66AAC5">
        <w:rPr>
          <w:sz w:val="24"/>
          <w:szCs w:val="24"/>
        </w:rPr>
        <w:t xml:space="preserve"> (video, audio, photo, text)</w:t>
      </w:r>
      <w:r w:rsidR="44A627BC" w:rsidRPr="3E66AAC5">
        <w:rPr>
          <w:sz w:val="24"/>
          <w:szCs w:val="24"/>
        </w:rPr>
        <w:t>, written and video tutorials, articles</w:t>
      </w:r>
      <w:r w:rsidR="555A59B6" w:rsidRPr="3E66AAC5">
        <w:rPr>
          <w:sz w:val="24"/>
          <w:szCs w:val="24"/>
        </w:rPr>
        <w:t xml:space="preserve">, etc. </w:t>
      </w:r>
    </w:p>
    <w:p w14:paraId="0192FE5D" w14:textId="72D02A8C" w:rsidR="765CB3E1" w:rsidRDefault="30EE51E9" w:rsidP="00222296">
      <w:pPr>
        <w:spacing w:before="120" w:after="240"/>
        <w:jc w:val="both"/>
        <w:rPr>
          <w:sz w:val="24"/>
          <w:szCs w:val="24"/>
        </w:rPr>
      </w:pPr>
      <w:r w:rsidRPr="4C0F8CA8">
        <w:rPr>
          <w:sz w:val="24"/>
          <w:szCs w:val="24"/>
        </w:rPr>
        <w:lastRenderedPageBreak/>
        <w:t>MCI encourages grants that will propose innovative and creative ways to promote access to justice and legal literacy events.</w:t>
      </w:r>
    </w:p>
    <w:tbl>
      <w:tblPr>
        <w:tblStyle w:val="TableGrid"/>
        <w:tblW w:w="0" w:type="auto"/>
        <w:tblLayout w:type="fixed"/>
        <w:tblLook w:val="06A0" w:firstRow="1" w:lastRow="0" w:firstColumn="1" w:lastColumn="0" w:noHBand="1" w:noVBand="1"/>
      </w:tblPr>
      <w:tblGrid>
        <w:gridCol w:w="9210"/>
      </w:tblGrid>
      <w:tr w:rsidR="4F5DD0D3" w14:paraId="70F13EEA" w14:textId="77777777" w:rsidTr="032BA5FF">
        <w:tc>
          <w:tcPr>
            <w:tcW w:w="9210" w:type="dxa"/>
          </w:tcPr>
          <w:p w14:paraId="1CDF7334" w14:textId="163FE7A7" w:rsidR="4DDA4895" w:rsidRDefault="30B0774A" w:rsidP="00222296">
            <w:pPr>
              <w:spacing w:before="80" w:after="80"/>
              <w:jc w:val="both"/>
            </w:pPr>
            <w:r w:rsidRPr="032BA5FF">
              <w:rPr>
                <w:i/>
                <w:iCs/>
                <w:color w:val="000000" w:themeColor="text1"/>
                <w:sz w:val="24"/>
                <w:szCs w:val="24"/>
              </w:rPr>
              <w:t>Note:</w:t>
            </w:r>
            <w:r w:rsidRPr="032BA5FF">
              <w:rPr>
                <w:color w:val="000000" w:themeColor="text1"/>
                <w:sz w:val="24"/>
                <w:szCs w:val="24"/>
              </w:rPr>
              <w:t xml:space="preserve"> For the purpose of this </w:t>
            </w:r>
            <w:r w:rsidR="4E94DD0C" w:rsidRPr="032BA5FF">
              <w:rPr>
                <w:color w:val="000000" w:themeColor="text1"/>
                <w:sz w:val="24"/>
                <w:szCs w:val="24"/>
              </w:rPr>
              <w:t xml:space="preserve">request </w:t>
            </w:r>
            <w:r w:rsidR="4D5C436F" w:rsidRPr="032BA5FF">
              <w:rPr>
                <w:color w:val="000000" w:themeColor="text1"/>
                <w:sz w:val="24"/>
                <w:szCs w:val="24"/>
              </w:rPr>
              <w:t>for applications</w:t>
            </w:r>
            <w:r w:rsidRPr="032BA5FF">
              <w:rPr>
                <w:color w:val="000000" w:themeColor="text1"/>
                <w:sz w:val="24"/>
                <w:szCs w:val="24"/>
              </w:rPr>
              <w:t xml:space="preserve">, vulnerable groups </w:t>
            </w:r>
            <w:proofErr w:type="gramStart"/>
            <w:r w:rsidRPr="032BA5FF">
              <w:rPr>
                <w:color w:val="000000" w:themeColor="text1"/>
                <w:sz w:val="24"/>
                <w:szCs w:val="24"/>
              </w:rPr>
              <w:t>include</w:t>
            </w:r>
            <w:r w:rsidR="742B0D02" w:rsidRPr="032BA5FF">
              <w:rPr>
                <w:color w:val="000000" w:themeColor="text1"/>
                <w:sz w:val="24"/>
                <w:szCs w:val="24"/>
              </w:rPr>
              <w:t>:</w:t>
            </w:r>
            <w:proofErr w:type="gramEnd"/>
            <w:r w:rsidRPr="032BA5FF">
              <w:rPr>
                <w:color w:val="000000" w:themeColor="text1"/>
                <w:sz w:val="24"/>
                <w:szCs w:val="24"/>
              </w:rPr>
              <w:t xml:space="preserve"> women, </w:t>
            </w:r>
            <w:r w:rsidR="370CE225" w:rsidRPr="032BA5FF">
              <w:rPr>
                <w:color w:val="000000" w:themeColor="text1"/>
                <w:sz w:val="24"/>
                <w:szCs w:val="24"/>
              </w:rPr>
              <w:t xml:space="preserve">girls, </w:t>
            </w:r>
            <w:r w:rsidR="27EE4920" w:rsidRPr="032BA5FF">
              <w:rPr>
                <w:color w:val="000000" w:themeColor="text1"/>
                <w:sz w:val="24"/>
                <w:szCs w:val="24"/>
              </w:rPr>
              <w:t xml:space="preserve">ethnic </w:t>
            </w:r>
            <w:r w:rsidRPr="032BA5FF">
              <w:rPr>
                <w:color w:val="000000" w:themeColor="text1"/>
                <w:sz w:val="24"/>
                <w:szCs w:val="24"/>
              </w:rPr>
              <w:t>minorities</w:t>
            </w:r>
            <w:r w:rsidR="5EA75A85" w:rsidRPr="032BA5FF">
              <w:rPr>
                <w:color w:val="000000" w:themeColor="text1"/>
                <w:sz w:val="24"/>
                <w:szCs w:val="24"/>
              </w:rPr>
              <w:t>,</w:t>
            </w:r>
            <w:r w:rsidR="78C2C8D3" w:rsidRPr="032BA5FF">
              <w:rPr>
                <w:color w:val="000000" w:themeColor="text1"/>
                <w:sz w:val="24"/>
                <w:szCs w:val="24"/>
              </w:rPr>
              <w:t xml:space="preserve"> LGBTI</w:t>
            </w:r>
            <w:r w:rsidR="4D1B9932" w:rsidRPr="032BA5FF">
              <w:rPr>
                <w:color w:val="000000" w:themeColor="text1"/>
                <w:sz w:val="24"/>
                <w:szCs w:val="24"/>
              </w:rPr>
              <w:t xml:space="preserve"> persons</w:t>
            </w:r>
            <w:r w:rsidR="78C2C8D3" w:rsidRPr="032BA5FF">
              <w:rPr>
                <w:color w:val="000000" w:themeColor="text1"/>
                <w:sz w:val="24"/>
                <w:szCs w:val="24"/>
              </w:rPr>
              <w:t>,</w:t>
            </w:r>
            <w:r w:rsidRPr="032BA5FF">
              <w:rPr>
                <w:color w:val="000000" w:themeColor="text1"/>
                <w:sz w:val="24"/>
                <w:szCs w:val="24"/>
              </w:rPr>
              <w:t xml:space="preserve"> </w:t>
            </w:r>
            <w:r w:rsidR="4A7F670E" w:rsidRPr="032BA5FF">
              <w:rPr>
                <w:color w:val="000000" w:themeColor="text1"/>
                <w:sz w:val="24"/>
                <w:szCs w:val="24"/>
              </w:rPr>
              <w:t>juvenile</w:t>
            </w:r>
            <w:r w:rsidR="510F1A3C" w:rsidRPr="032BA5FF">
              <w:rPr>
                <w:color w:val="000000" w:themeColor="text1"/>
                <w:sz w:val="24"/>
                <w:szCs w:val="24"/>
              </w:rPr>
              <w:t>s</w:t>
            </w:r>
            <w:r w:rsidRPr="032BA5FF">
              <w:rPr>
                <w:color w:val="000000" w:themeColor="text1"/>
                <w:sz w:val="24"/>
                <w:szCs w:val="24"/>
              </w:rPr>
              <w:t xml:space="preserve"> in contact with the law, people with disabilities</w:t>
            </w:r>
            <w:r w:rsidR="1DF5570D" w:rsidRPr="032BA5FF">
              <w:rPr>
                <w:color w:val="000000" w:themeColor="text1"/>
                <w:sz w:val="24"/>
                <w:szCs w:val="24"/>
              </w:rPr>
              <w:t>, youth,</w:t>
            </w:r>
            <w:r w:rsidR="00473E21">
              <w:rPr>
                <w:color w:val="000000" w:themeColor="text1"/>
                <w:sz w:val="24"/>
                <w:szCs w:val="24"/>
              </w:rPr>
              <w:t xml:space="preserve"> and the</w:t>
            </w:r>
            <w:r w:rsidR="1DF5570D" w:rsidRPr="032BA5FF">
              <w:rPr>
                <w:color w:val="000000" w:themeColor="text1"/>
                <w:sz w:val="24"/>
                <w:szCs w:val="24"/>
              </w:rPr>
              <w:t xml:space="preserve"> elderly. </w:t>
            </w:r>
            <w:r w:rsidR="4F8FDF5D">
              <w:tab/>
            </w:r>
          </w:p>
        </w:tc>
      </w:tr>
    </w:tbl>
    <w:p w14:paraId="7CA04D5B" w14:textId="4FD50988" w:rsidR="7ECB0705" w:rsidRDefault="7ECB0705" w:rsidP="00A8705C">
      <w:pPr>
        <w:spacing w:before="120"/>
        <w:jc w:val="both"/>
        <w:rPr>
          <w:rFonts w:eastAsia="Microsoft YaHei Light"/>
          <w:color w:val="000000" w:themeColor="text1"/>
          <w:sz w:val="24"/>
          <w:szCs w:val="24"/>
        </w:rPr>
      </w:pPr>
      <w:r w:rsidRPr="032BA5FF">
        <w:rPr>
          <w:rFonts w:eastAsia="Microsoft YaHei Light"/>
          <w:color w:val="000000" w:themeColor="text1"/>
          <w:sz w:val="24"/>
          <w:szCs w:val="24"/>
        </w:rPr>
        <w:t>Checchi</w:t>
      </w:r>
      <w:r w:rsidR="400336B9" w:rsidRPr="032BA5FF">
        <w:rPr>
          <w:rFonts w:eastAsia="Microsoft YaHei Light"/>
          <w:color w:val="000000" w:themeColor="text1"/>
          <w:sz w:val="24"/>
          <w:szCs w:val="24"/>
        </w:rPr>
        <w:t xml:space="preserve"> strongly</w:t>
      </w:r>
      <w:r w:rsidRPr="032BA5FF">
        <w:rPr>
          <w:rFonts w:eastAsia="Microsoft YaHei Light"/>
          <w:color w:val="000000" w:themeColor="text1"/>
          <w:sz w:val="24"/>
          <w:szCs w:val="24"/>
        </w:rPr>
        <w:t xml:space="preserve"> encourages </w:t>
      </w:r>
      <w:r w:rsidR="1D0003A1" w:rsidRPr="032BA5FF">
        <w:rPr>
          <w:rFonts w:eastAsia="Microsoft YaHei Light"/>
          <w:color w:val="000000" w:themeColor="text1"/>
          <w:sz w:val="24"/>
          <w:szCs w:val="24"/>
        </w:rPr>
        <w:t xml:space="preserve">partnerships </w:t>
      </w:r>
      <w:r w:rsidR="0740B5CA" w:rsidRPr="032BA5FF">
        <w:rPr>
          <w:rFonts w:eastAsia="Microsoft YaHei Light"/>
          <w:color w:val="000000" w:themeColor="text1"/>
          <w:sz w:val="24"/>
          <w:szCs w:val="24"/>
        </w:rPr>
        <w:t xml:space="preserve">under this </w:t>
      </w:r>
      <w:r w:rsidR="00980B12" w:rsidRPr="032BA5FF">
        <w:rPr>
          <w:rFonts w:eastAsia="Microsoft YaHei Light"/>
          <w:color w:val="000000" w:themeColor="text1"/>
          <w:sz w:val="24"/>
          <w:szCs w:val="24"/>
        </w:rPr>
        <w:t>RFA</w:t>
      </w:r>
      <w:r w:rsidR="0740B5CA" w:rsidRPr="032BA5FF">
        <w:rPr>
          <w:rFonts w:eastAsia="Microsoft YaHei Light"/>
          <w:color w:val="000000" w:themeColor="text1"/>
          <w:sz w:val="24"/>
          <w:szCs w:val="24"/>
        </w:rPr>
        <w:t>. D</w:t>
      </w:r>
      <w:r w:rsidR="1D0003A1" w:rsidRPr="032BA5FF">
        <w:rPr>
          <w:rFonts w:eastAsia="Microsoft YaHei Light"/>
          <w:color w:val="000000" w:themeColor="text1"/>
          <w:sz w:val="24"/>
          <w:szCs w:val="24"/>
        </w:rPr>
        <w:t xml:space="preserve">epending on the </w:t>
      </w:r>
      <w:r w:rsidR="00980B12" w:rsidRPr="032BA5FF">
        <w:rPr>
          <w:rFonts w:eastAsia="Microsoft YaHei Light"/>
          <w:color w:val="000000" w:themeColor="text1"/>
          <w:sz w:val="24"/>
          <w:szCs w:val="24"/>
        </w:rPr>
        <w:t>proposed activities</w:t>
      </w:r>
      <w:r w:rsidR="4293FC66" w:rsidRPr="032BA5FF">
        <w:rPr>
          <w:rFonts w:eastAsia="Microsoft YaHei Light"/>
          <w:color w:val="000000" w:themeColor="text1"/>
          <w:sz w:val="24"/>
          <w:szCs w:val="24"/>
        </w:rPr>
        <w:t>,</w:t>
      </w:r>
      <w:r w:rsidR="19F046D4" w:rsidRPr="032BA5FF">
        <w:rPr>
          <w:rFonts w:eastAsia="Microsoft YaHei Light"/>
          <w:color w:val="000000" w:themeColor="text1"/>
          <w:sz w:val="24"/>
          <w:szCs w:val="24"/>
        </w:rPr>
        <w:t xml:space="preserve"> </w:t>
      </w:r>
      <w:r w:rsidR="5057AF8F" w:rsidRPr="032BA5FF">
        <w:rPr>
          <w:rFonts w:eastAsia="Microsoft YaHei Light"/>
          <w:color w:val="000000" w:themeColor="text1"/>
          <w:sz w:val="24"/>
          <w:szCs w:val="24"/>
        </w:rPr>
        <w:t>p</w:t>
      </w:r>
      <w:r w:rsidR="19F046D4" w:rsidRPr="032BA5FF">
        <w:rPr>
          <w:rFonts w:eastAsia="Microsoft YaHei Light"/>
          <w:color w:val="000000" w:themeColor="text1"/>
          <w:sz w:val="24"/>
          <w:szCs w:val="24"/>
        </w:rPr>
        <w:t xml:space="preserve">artnerships </w:t>
      </w:r>
      <w:r w:rsidR="00980B12" w:rsidRPr="032BA5FF">
        <w:rPr>
          <w:rFonts w:eastAsia="Microsoft YaHei Light"/>
          <w:color w:val="000000" w:themeColor="text1"/>
          <w:sz w:val="24"/>
          <w:szCs w:val="24"/>
        </w:rPr>
        <w:t xml:space="preserve">may </w:t>
      </w:r>
      <w:r w:rsidR="07CDB41A" w:rsidRPr="032BA5FF">
        <w:rPr>
          <w:rFonts w:eastAsia="Microsoft YaHei Light"/>
          <w:color w:val="000000" w:themeColor="text1"/>
          <w:sz w:val="24"/>
          <w:szCs w:val="24"/>
        </w:rPr>
        <w:t xml:space="preserve">be established </w:t>
      </w:r>
      <w:r w:rsidR="1D0003A1" w:rsidRPr="032BA5FF">
        <w:rPr>
          <w:rFonts w:eastAsia="Microsoft YaHei Light"/>
          <w:color w:val="000000" w:themeColor="text1"/>
          <w:sz w:val="24"/>
          <w:szCs w:val="24"/>
        </w:rPr>
        <w:t>with stakeholders and/or CSOs in the justice field</w:t>
      </w:r>
      <w:r w:rsidR="3EDFC064" w:rsidRPr="032BA5FF">
        <w:rPr>
          <w:rFonts w:eastAsia="Microsoft YaHei Light"/>
          <w:color w:val="000000" w:themeColor="text1"/>
          <w:sz w:val="24"/>
          <w:szCs w:val="24"/>
        </w:rPr>
        <w:t>;</w:t>
      </w:r>
      <w:r w:rsidR="5572439F" w:rsidRPr="032BA5FF">
        <w:rPr>
          <w:rFonts w:eastAsia="Microsoft YaHei Light"/>
          <w:color w:val="000000" w:themeColor="text1"/>
          <w:sz w:val="24"/>
          <w:szCs w:val="24"/>
        </w:rPr>
        <w:t xml:space="preserve"> </w:t>
      </w:r>
      <w:r w:rsidR="1D0003A1" w:rsidRPr="032BA5FF">
        <w:rPr>
          <w:rFonts w:eastAsia="Microsoft YaHei Light"/>
          <w:color w:val="000000" w:themeColor="text1"/>
          <w:sz w:val="24"/>
          <w:szCs w:val="24"/>
        </w:rPr>
        <w:t xml:space="preserve">local media from </w:t>
      </w:r>
      <w:proofErr w:type="spellStart"/>
      <w:r w:rsidR="00764EA3" w:rsidRPr="032BA5FF">
        <w:rPr>
          <w:rFonts w:eastAsia="Microsoft YaHei Light"/>
          <w:color w:val="000000" w:themeColor="text1"/>
          <w:sz w:val="24"/>
          <w:szCs w:val="24"/>
        </w:rPr>
        <w:t>Bălți</w:t>
      </w:r>
      <w:proofErr w:type="spellEnd"/>
      <w:r w:rsidR="1D0003A1" w:rsidRPr="032BA5FF">
        <w:rPr>
          <w:rFonts w:eastAsia="Microsoft YaHei Light"/>
          <w:color w:val="000000" w:themeColor="text1"/>
          <w:sz w:val="24"/>
          <w:szCs w:val="24"/>
        </w:rPr>
        <w:t xml:space="preserve"> and </w:t>
      </w:r>
      <w:proofErr w:type="spellStart"/>
      <w:r w:rsidR="1D0003A1" w:rsidRPr="032BA5FF">
        <w:rPr>
          <w:rFonts w:eastAsia="Microsoft YaHei Light"/>
          <w:color w:val="000000" w:themeColor="text1"/>
          <w:sz w:val="24"/>
          <w:szCs w:val="24"/>
        </w:rPr>
        <w:t>Ungheni</w:t>
      </w:r>
      <w:proofErr w:type="spellEnd"/>
      <w:r w:rsidR="42B96C56" w:rsidRPr="032BA5FF">
        <w:rPr>
          <w:rFonts w:eastAsia="Microsoft YaHei Light"/>
          <w:color w:val="000000" w:themeColor="text1"/>
          <w:sz w:val="24"/>
          <w:szCs w:val="24"/>
        </w:rPr>
        <w:t xml:space="preserve">; other national media organizations. </w:t>
      </w:r>
      <w:r w:rsidR="2F8AC7D6" w:rsidRPr="032BA5FF">
        <w:rPr>
          <w:rFonts w:eastAsia="Microsoft YaHei Light"/>
          <w:color w:val="000000" w:themeColor="text1"/>
          <w:sz w:val="24"/>
          <w:szCs w:val="24"/>
        </w:rPr>
        <w:t xml:space="preserve">The Applicant will have the primary responsibility for </w:t>
      </w:r>
      <w:r w:rsidR="67AF8372" w:rsidRPr="032BA5FF">
        <w:rPr>
          <w:rFonts w:eastAsia="Microsoft YaHei Light"/>
          <w:color w:val="000000" w:themeColor="text1"/>
          <w:sz w:val="24"/>
          <w:szCs w:val="24"/>
        </w:rPr>
        <w:t>managing and implementing</w:t>
      </w:r>
      <w:r w:rsidR="2F8AC7D6" w:rsidRPr="032BA5FF">
        <w:rPr>
          <w:rFonts w:eastAsia="Microsoft YaHei Light"/>
          <w:color w:val="000000" w:themeColor="text1"/>
          <w:sz w:val="24"/>
          <w:szCs w:val="24"/>
        </w:rPr>
        <w:t xml:space="preserve"> the grant</w:t>
      </w:r>
      <w:r w:rsidR="4EBB6334" w:rsidRPr="032BA5FF">
        <w:rPr>
          <w:rFonts w:eastAsia="Microsoft YaHei Light"/>
          <w:color w:val="000000" w:themeColor="text1"/>
          <w:sz w:val="24"/>
          <w:szCs w:val="24"/>
        </w:rPr>
        <w:t>.</w:t>
      </w:r>
      <w:r w:rsidR="085D10DA" w:rsidRPr="032BA5FF">
        <w:rPr>
          <w:rFonts w:eastAsia="Microsoft YaHei Light"/>
          <w:color w:val="000000" w:themeColor="text1"/>
          <w:sz w:val="24"/>
          <w:szCs w:val="24"/>
        </w:rPr>
        <w:t xml:space="preserve"> </w:t>
      </w:r>
      <w:r w:rsidR="4EBB6334" w:rsidRPr="032BA5FF">
        <w:rPr>
          <w:rFonts w:eastAsia="Microsoft YaHei Light"/>
          <w:color w:val="000000" w:themeColor="text1"/>
          <w:sz w:val="24"/>
          <w:szCs w:val="24"/>
        </w:rPr>
        <w:t xml:space="preserve">All the </w:t>
      </w:r>
      <w:r w:rsidR="2F8AC7D6" w:rsidRPr="032BA5FF">
        <w:rPr>
          <w:rFonts w:eastAsia="Microsoft YaHei Light"/>
          <w:color w:val="000000" w:themeColor="text1"/>
          <w:sz w:val="24"/>
          <w:szCs w:val="24"/>
        </w:rPr>
        <w:t xml:space="preserve">payments will be </w:t>
      </w:r>
      <w:r w:rsidR="2E8B4107" w:rsidRPr="032BA5FF">
        <w:rPr>
          <w:rFonts w:eastAsia="Microsoft YaHei Light"/>
          <w:color w:val="000000" w:themeColor="text1"/>
          <w:sz w:val="24"/>
          <w:szCs w:val="24"/>
        </w:rPr>
        <w:t>made</w:t>
      </w:r>
      <w:r w:rsidR="113E442C" w:rsidRPr="032BA5FF">
        <w:rPr>
          <w:rFonts w:eastAsia="Microsoft YaHei Light"/>
          <w:color w:val="000000" w:themeColor="text1"/>
          <w:sz w:val="24"/>
          <w:szCs w:val="24"/>
        </w:rPr>
        <w:t xml:space="preserve"> by Checchi</w:t>
      </w:r>
      <w:r w:rsidR="2F8AC7D6" w:rsidRPr="032BA5FF">
        <w:rPr>
          <w:rFonts w:eastAsia="Microsoft YaHei Light"/>
          <w:color w:val="000000" w:themeColor="text1"/>
          <w:sz w:val="24"/>
          <w:szCs w:val="24"/>
        </w:rPr>
        <w:t xml:space="preserve"> to </w:t>
      </w:r>
      <w:r w:rsidR="7AE3240C" w:rsidRPr="032BA5FF">
        <w:rPr>
          <w:rFonts w:eastAsia="Microsoft YaHei Light"/>
          <w:color w:val="000000" w:themeColor="text1"/>
          <w:sz w:val="24"/>
          <w:szCs w:val="24"/>
        </w:rPr>
        <w:t>the Applicant</w:t>
      </w:r>
      <w:r w:rsidR="0C38823D" w:rsidRPr="032BA5FF">
        <w:rPr>
          <w:rFonts w:eastAsia="Microsoft YaHei Light"/>
          <w:color w:val="000000" w:themeColor="text1"/>
          <w:sz w:val="24"/>
          <w:szCs w:val="24"/>
        </w:rPr>
        <w:t>.</w:t>
      </w:r>
    </w:p>
    <w:p w14:paraId="2C365AFB" w14:textId="6D494BEE" w:rsidR="39BB2EE4" w:rsidRDefault="61B0AAA6" w:rsidP="4C0F8CA8">
      <w:pPr>
        <w:spacing w:before="120"/>
        <w:jc w:val="both"/>
        <w:rPr>
          <w:sz w:val="24"/>
          <w:szCs w:val="24"/>
        </w:rPr>
      </w:pPr>
      <w:r w:rsidRPr="032BA5FF">
        <w:rPr>
          <w:sz w:val="24"/>
          <w:szCs w:val="24"/>
        </w:rPr>
        <w:t>The grants ca</w:t>
      </w:r>
      <w:r w:rsidR="3DC20B84" w:rsidRPr="032BA5FF">
        <w:rPr>
          <w:sz w:val="24"/>
          <w:szCs w:val="24"/>
        </w:rPr>
        <w:t>n be</w:t>
      </w:r>
      <w:r w:rsidRPr="032BA5FF">
        <w:rPr>
          <w:sz w:val="24"/>
          <w:szCs w:val="24"/>
        </w:rPr>
        <w:t xml:space="preserve"> implemented</w:t>
      </w:r>
      <w:r w:rsidR="57ADBE54" w:rsidRPr="032BA5FF">
        <w:rPr>
          <w:sz w:val="24"/>
          <w:szCs w:val="24"/>
        </w:rPr>
        <w:t xml:space="preserve"> at the national, regional and/or local levels.</w:t>
      </w:r>
      <w:r w:rsidR="0057374A" w:rsidRPr="032BA5FF">
        <w:rPr>
          <w:sz w:val="24"/>
          <w:szCs w:val="24"/>
        </w:rPr>
        <w:t xml:space="preserve"> Grant activities with a national scope may be prioritized under this RFA. </w:t>
      </w:r>
      <w:r w:rsidR="57ADBE54" w:rsidRPr="032BA5FF">
        <w:rPr>
          <w:sz w:val="24"/>
          <w:szCs w:val="24"/>
        </w:rPr>
        <w:t xml:space="preserve">For grants with a regional or local </w:t>
      </w:r>
      <w:r w:rsidR="0057374A" w:rsidRPr="032BA5FF">
        <w:rPr>
          <w:sz w:val="24"/>
          <w:szCs w:val="24"/>
        </w:rPr>
        <w:t>scope</w:t>
      </w:r>
      <w:r w:rsidR="57ADBE54" w:rsidRPr="032BA5FF">
        <w:rPr>
          <w:sz w:val="24"/>
          <w:szCs w:val="24"/>
        </w:rPr>
        <w:t xml:space="preserve">, </w:t>
      </w:r>
      <w:r w:rsidR="363EBB18" w:rsidRPr="032BA5FF">
        <w:rPr>
          <w:sz w:val="24"/>
          <w:szCs w:val="24"/>
        </w:rPr>
        <w:t xml:space="preserve">part of the </w:t>
      </w:r>
      <w:r w:rsidR="6BE826DE" w:rsidRPr="032BA5FF">
        <w:rPr>
          <w:sz w:val="24"/>
          <w:szCs w:val="24"/>
        </w:rPr>
        <w:t>proposed</w:t>
      </w:r>
      <w:r w:rsidR="57ADBE54" w:rsidRPr="032BA5FF">
        <w:rPr>
          <w:sz w:val="24"/>
          <w:szCs w:val="24"/>
        </w:rPr>
        <w:t xml:space="preserve"> activities</w:t>
      </w:r>
      <w:r w:rsidR="65ACC5CB" w:rsidRPr="032BA5FF">
        <w:rPr>
          <w:sz w:val="24"/>
          <w:szCs w:val="24"/>
        </w:rPr>
        <w:t xml:space="preserve"> </w:t>
      </w:r>
      <w:r w:rsidR="0057374A" w:rsidRPr="032BA5FF">
        <w:rPr>
          <w:sz w:val="24"/>
          <w:szCs w:val="24"/>
        </w:rPr>
        <w:t xml:space="preserve">must </w:t>
      </w:r>
      <w:r w:rsidR="57ADBE54" w:rsidRPr="032BA5FF">
        <w:rPr>
          <w:sz w:val="24"/>
          <w:szCs w:val="24"/>
        </w:rPr>
        <w:t xml:space="preserve">be implemented in </w:t>
      </w:r>
      <w:r w:rsidR="16DC2AFA" w:rsidRPr="032BA5FF">
        <w:rPr>
          <w:sz w:val="24"/>
          <w:szCs w:val="24"/>
        </w:rPr>
        <w:t>localities served by</w:t>
      </w:r>
      <w:r w:rsidR="57ADBE54" w:rsidRPr="032BA5FF">
        <w:rPr>
          <w:sz w:val="24"/>
          <w:szCs w:val="24"/>
        </w:rPr>
        <w:t xml:space="preserve"> </w:t>
      </w:r>
      <w:r w:rsidR="16DC2AFA" w:rsidRPr="032BA5FF">
        <w:rPr>
          <w:sz w:val="24"/>
          <w:szCs w:val="24"/>
        </w:rPr>
        <w:t>the first instance courts from</w:t>
      </w:r>
      <w:r w:rsidR="57ADBE54" w:rsidRPr="032BA5FF">
        <w:rPr>
          <w:sz w:val="24"/>
          <w:szCs w:val="24"/>
        </w:rPr>
        <w:t xml:space="preserve"> </w:t>
      </w:r>
      <w:proofErr w:type="spellStart"/>
      <w:r w:rsidR="001D03AE">
        <w:rPr>
          <w:sz w:val="24"/>
          <w:szCs w:val="24"/>
        </w:rPr>
        <w:t>Bălți</w:t>
      </w:r>
      <w:proofErr w:type="spellEnd"/>
      <w:r w:rsidR="001D03AE">
        <w:rPr>
          <w:sz w:val="24"/>
          <w:szCs w:val="24"/>
        </w:rPr>
        <w:t xml:space="preserve"> and/or </w:t>
      </w:r>
      <w:proofErr w:type="spellStart"/>
      <w:r w:rsidR="57ADBE54" w:rsidRPr="032BA5FF">
        <w:rPr>
          <w:sz w:val="24"/>
          <w:szCs w:val="24"/>
        </w:rPr>
        <w:t>Unghen</w:t>
      </w:r>
      <w:r w:rsidR="16DC2AFA" w:rsidRPr="032BA5FF">
        <w:rPr>
          <w:sz w:val="24"/>
          <w:szCs w:val="24"/>
        </w:rPr>
        <w:t>i</w:t>
      </w:r>
      <w:proofErr w:type="spellEnd"/>
      <w:r w:rsidR="57ADBE54" w:rsidRPr="032BA5FF">
        <w:rPr>
          <w:sz w:val="24"/>
          <w:szCs w:val="24"/>
        </w:rPr>
        <w:t xml:space="preserve">. </w:t>
      </w:r>
    </w:p>
    <w:p w14:paraId="6A9FBD5F" w14:textId="31F974B5" w:rsidR="00E15A2E" w:rsidRDefault="7803C476" w:rsidP="4C0F8CA8">
      <w:pPr>
        <w:spacing w:before="120"/>
        <w:jc w:val="both"/>
        <w:rPr>
          <w:color w:val="000000" w:themeColor="text1"/>
          <w:sz w:val="24"/>
          <w:szCs w:val="24"/>
        </w:rPr>
      </w:pPr>
      <w:r w:rsidRPr="4C0F8CA8">
        <w:rPr>
          <w:color w:val="000000" w:themeColor="text1"/>
          <w:sz w:val="24"/>
          <w:szCs w:val="24"/>
        </w:rPr>
        <w:t>The</w:t>
      </w:r>
      <w:r w:rsidR="3C1603E7" w:rsidRPr="4C0F8CA8">
        <w:rPr>
          <w:color w:val="000000" w:themeColor="text1"/>
          <w:sz w:val="24"/>
          <w:szCs w:val="24"/>
        </w:rPr>
        <w:t xml:space="preserve"> A</w:t>
      </w:r>
      <w:r w:rsidR="260EDE0E" w:rsidRPr="4C0F8CA8">
        <w:rPr>
          <w:color w:val="000000" w:themeColor="text1"/>
          <w:sz w:val="24"/>
          <w:szCs w:val="24"/>
        </w:rPr>
        <w:t xml:space="preserve">pplicant </w:t>
      </w:r>
      <w:r w:rsidRPr="4C0F8CA8">
        <w:rPr>
          <w:color w:val="000000" w:themeColor="text1"/>
          <w:sz w:val="24"/>
          <w:szCs w:val="24"/>
        </w:rPr>
        <w:t xml:space="preserve">can budget up to 10% from total costs for </w:t>
      </w:r>
      <w:r w:rsidR="72202E3A" w:rsidRPr="4C0F8CA8">
        <w:rPr>
          <w:color w:val="000000" w:themeColor="text1"/>
          <w:sz w:val="24"/>
          <w:szCs w:val="24"/>
        </w:rPr>
        <w:t>organizational development.</w:t>
      </w:r>
      <w:r w:rsidRPr="4C0F8CA8">
        <w:rPr>
          <w:color w:val="000000" w:themeColor="text1"/>
          <w:sz w:val="24"/>
          <w:szCs w:val="24"/>
        </w:rPr>
        <w:t xml:space="preserve"> </w:t>
      </w:r>
      <w:r w:rsidR="4352475A" w:rsidRPr="4C0F8CA8">
        <w:rPr>
          <w:color w:val="000000" w:themeColor="text1"/>
          <w:sz w:val="24"/>
          <w:szCs w:val="24"/>
        </w:rPr>
        <w:t>This</w:t>
      </w:r>
      <w:r w:rsidR="4EECE4AD" w:rsidRPr="4C0F8CA8">
        <w:rPr>
          <w:color w:val="000000" w:themeColor="text1"/>
          <w:sz w:val="24"/>
          <w:szCs w:val="24"/>
        </w:rPr>
        <w:t xml:space="preserve"> includes training</w:t>
      </w:r>
      <w:r w:rsidR="3E8F4695" w:rsidRPr="4C0F8CA8">
        <w:rPr>
          <w:color w:val="000000" w:themeColor="text1"/>
          <w:sz w:val="24"/>
          <w:szCs w:val="24"/>
        </w:rPr>
        <w:t>s</w:t>
      </w:r>
      <w:r w:rsidR="4EECE4AD" w:rsidRPr="4C0F8CA8">
        <w:rPr>
          <w:color w:val="000000" w:themeColor="text1"/>
          <w:sz w:val="24"/>
          <w:szCs w:val="24"/>
        </w:rPr>
        <w:t>, development of policies and procedures, coaching and mentoring in areas where the organization needs improvement</w:t>
      </w:r>
      <w:r w:rsidR="791F9CAD" w:rsidRPr="4C0F8CA8">
        <w:rPr>
          <w:color w:val="000000" w:themeColor="text1"/>
          <w:sz w:val="24"/>
          <w:szCs w:val="24"/>
        </w:rPr>
        <w:t>.</w:t>
      </w:r>
      <w:r w:rsidR="5887C95C" w:rsidRPr="4C0F8CA8">
        <w:rPr>
          <w:color w:val="000000" w:themeColor="text1"/>
          <w:sz w:val="24"/>
          <w:szCs w:val="24"/>
        </w:rPr>
        <w:t xml:space="preserve"> MCI does not support creating web pages</w:t>
      </w:r>
      <w:r w:rsidR="4757FAE9" w:rsidRPr="4C0F8CA8">
        <w:rPr>
          <w:color w:val="000000" w:themeColor="text1"/>
          <w:sz w:val="24"/>
          <w:szCs w:val="24"/>
        </w:rPr>
        <w:t>.</w:t>
      </w:r>
    </w:p>
    <w:p w14:paraId="15ACF962" w14:textId="77777777" w:rsidR="00134378" w:rsidRDefault="00134378" w:rsidP="4C0F8CA8">
      <w:pPr>
        <w:spacing w:before="120"/>
        <w:jc w:val="both"/>
        <w:rPr>
          <w:color w:val="000000" w:themeColor="text1"/>
          <w:sz w:val="24"/>
          <w:szCs w:val="24"/>
        </w:rPr>
      </w:pPr>
      <w:r w:rsidRPr="4C0F8CA8">
        <w:rPr>
          <w:color w:val="000000" w:themeColor="text1"/>
          <w:sz w:val="24"/>
          <w:szCs w:val="24"/>
        </w:rPr>
        <w:t>Allocation of organizational development costs can be made as follows:</w:t>
      </w:r>
    </w:p>
    <w:p w14:paraId="750B8650" w14:textId="1A8D0947" w:rsidR="00134378" w:rsidRDefault="00134378" w:rsidP="4C0F8CA8">
      <w:pPr>
        <w:pStyle w:val="ListParagraph"/>
        <w:numPr>
          <w:ilvl w:val="0"/>
          <w:numId w:val="29"/>
        </w:numPr>
        <w:spacing w:before="120"/>
        <w:jc w:val="both"/>
        <w:rPr>
          <w:color w:val="000000" w:themeColor="text1"/>
          <w:sz w:val="24"/>
          <w:szCs w:val="24"/>
        </w:rPr>
      </w:pPr>
      <w:r w:rsidRPr="4C0F8CA8">
        <w:rPr>
          <w:color w:val="000000" w:themeColor="text1"/>
          <w:sz w:val="24"/>
          <w:szCs w:val="24"/>
        </w:rPr>
        <w:t xml:space="preserve">Based on the </w:t>
      </w:r>
      <w:r w:rsidR="00E15A2E" w:rsidRPr="4C0F8CA8">
        <w:rPr>
          <w:color w:val="000000" w:themeColor="text1"/>
          <w:sz w:val="24"/>
          <w:szCs w:val="24"/>
        </w:rPr>
        <w:t>A</w:t>
      </w:r>
      <w:r w:rsidRPr="4C0F8CA8">
        <w:rPr>
          <w:color w:val="000000" w:themeColor="text1"/>
          <w:sz w:val="24"/>
          <w:szCs w:val="24"/>
        </w:rPr>
        <w:t>pplicant</w:t>
      </w:r>
      <w:r w:rsidR="00222833">
        <w:rPr>
          <w:color w:val="000000" w:themeColor="text1"/>
          <w:sz w:val="24"/>
          <w:szCs w:val="24"/>
        </w:rPr>
        <w:t>’s</w:t>
      </w:r>
      <w:r w:rsidRPr="4C0F8CA8">
        <w:rPr>
          <w:color w:val="000000" w:themeColor="text1"/>
          <w:sz w:val="24"/>
          <w:szCs w:val="24"/>
        </w:rPr>
        <w:t xml:space="preserve"> needs described by the organization in the application </w:t>
      </w:r>
      <w:r w:rsidR="088F4FF7" w:rsidRPr="4C0F8CA8">
        <w:rPr>
          <w:color w:val="000000" w:themeColor="text1"/>
          <w:sz w:val="24"/>
          <w:szCs w:val="24"/>
        </w:rPr>
        <w:t>form.</w:t>
      </w:r>
    </w:p>
    <w:p w14:paraId="17DBD883" w14:textId="453A427A" w:rsidR="00E15A2E" w:rsidRPr="00E15A2E" w:rsidRDefault="00134378" w:rsidP="4C0F8CA8">
      <w:pPr>
        <w:pStyle w:val="ListParagraph"/>
        <w:numPr>
          <w:ilvl w:val="0"/>
          <w:numId w:val="29"/>
        </w:numPr>
        <w:adjustRightInd w:val="0"/>
        <w:spacing w:before="120"/>
        <w:jc w:val="both"/>
        <w:rPr>
          <w:color w:val="000000" w:themeColor="text1"/>
          <w:sz w:val="24"/>
          <w:szCs w:val="24"/>
        </w:rPr>
      </w:pPr>
      <w:r w:rsidRPr="4C0F8CA8">
        <w:rPr>
          <w:color w:val="000000" w:themeColor="text1"/>
          <w:sz w:val="24"/>
          <w:szCs w:val="24"/>
        </w:rPr>
        <w:t xml:space="preserve">Based on </w:t>
      </w:r>
      <w:r w:rsidR="001824BC" w:rsidRPr="4C0F8CA8">
        <w:rPr>
          <w:color w:val="000000" w:themeColor="text1"/>
          <w:sz w:val="24"/>
          <w:szCs w:val="24"/>
        </w:rPr>
        <w:t xml:space="preserve">the </w:t>
      </w:r>
      <w:r w:rsidRPr="4C0F8CA8">
        <w:rPr>
          <w:color w:val="000000" w:themeColor="text1"/>
          <w:sz w:val="24"/>
          <w:szCs w:val="24"/>
        </w:rPr>
        <w:t>needs and priorities identified in the pre-award risk-assessment stage conducted by Checchi.</w:t>
      </w:r>
    </w:p>
    <w:p w14:paraId="630C4629" w14:textId="0AC4EEC8" w:rsidR="2C9F7A25" w:rsidRDefault="2C9F7A25" w:rsidP="4C0F8CA8">
      <w:pPr>
        <w:spacing w:before="120"/>
        <w:jc w:val="both"/>
        <w:rPr>
          <w:sz w:val="24"/>
          <w:szCs w:val="24"/>
        </w:rPr>
      </w:pPr>
      <w:r w:rsidRPr="4C0F8CA8">
        <w:rPr>
          <w:sz w:val="24"/>
          <w:szCs w:val="24"/>
        </w:rPr>
        <w:t>Under the purpose of this call, t</w:t>
      </w:r>
      <w:r w:rsidR="4F51A8AC" w:rsidRPr="4C0F8CA8">
        <w:rPr>
          <w:sz w:val="24"/>
          <w:szCs w:val="24"/>
        </w:rPr>
        <w:t xml:space="preserve">he following activities are ineligible: </w:t>
      </w:r>
    </w:p>
    <w:p w14:paraId="61DF681C" w14:textId="419978FD" w:rsidR="4F51A8AC" w:rsidRDefault="4F51A8AC" w:rsidP="0614329F">
      <w:pPr>
        <w:pStyle w:val="ListParagraph"/>
        <w:numPr>
          <w:ilvl w:val="0"/>
          <w:numId w:val="4"/>
        </w:numPr>
        <w:spacing w:before="120" w:line="259" w:lineRule="auto"/>
        <w:jc w:val="both"/>
        <w:rPr>
          <w:color w:val="000000" w:themeColor="text1"/>
          <w:sz w:val="24"/>
          <w:szCs w:val="24"/>
        </w:rPr>
      </w:pPr>
      <w:r w:rsidRPr="0614329F">
        <w:rPr>
          <w:color w:val="000000" w:themeColor="text1"/>
          <w:sz w:val="24"/>
          <w:szCs w:val="24"/>
        </w:rPr>
        <w:t>Expenses for activities other than those integral to the achievement of the objectives and results specified in the proposed grant.</w:t>
      </w:r>
    </w:p>
    <w:p w14:paraId="0A30E280" w14:textId="097BFA6B" w:rsidR="4F51A8AC" w:rsidRDefault="4F51A8AC" w:rsidP="0614329F">
      <w:pPr>
        <w:pStyle w:val="ListParagraph"/>
        <w:numPr>
          <w:ilvl w:val="0"/>
          <w:numId w:val="4"/>
        </w:numPr>
        <w:spacing w:before="120" w:line="259" w:lineRule="auto"/>
        <w:jc w:val="both"/>
        <w:rPr>
          <w:color w:val="000000" w:themeColor="text1"/>
          <w:sz w:val="24"/>
          <w:szCs w:val="24"/>
        </w:rPr>
      </w:pPr>
      <w:r w:rsidRPr="0614329F">
        <w:rPr>
          <w:color w:val="000000" w:themeColor="text1"/>
          <w:sz w:val="24"/>
          <w:szCs w:val="24"/>
        </w:rPr>
        <w:t>The creation of endowments.</w:t>
      </w:r>
    </w:p>
    <w:p w14:paraId="5816CBE9" w14:textId="5F4EC1A3" w:rsidR="4F51A8AC" w:rsidRDefault="4F51A8AC" w:rsidP="0614329F">
      <w:pPr>
        <w:pStyle w:val="ListParagraph"/>
        <w:numPr>
          <w:ilvl w:val="0"/>
          <w:numId w:val="4"/>
        </w:numPr>
        <w:spacing w:before="120" w:line="259" w:lineRule="auto"/>
        <w:jc w:val="both"/>
        <w:rPr>
          <w:color w:val="000000" w:themeColor="text1"/>
          <w:sz w:val="24"/>
          <w:szCs w:val="24"/>
        </w:rPr>
      </w:pPr>
      <w:r w:rsidRPr="765CB3E1">
        <w:rPr>
          <w:color w:val="000000" w:themeColor="text1"/>
          <w:sz w:val="24"/>
          <w:szCs w:val="24"/>
        </w:rPr>
        <w:t xml:space="preserve">Activities that conflict </w:t>
      </w:r>
      <w:r w:rsidR="43D5C766" w:rsidRPr="765CB3E1">
        <w:rPr>
          <w:color w:val="000000" w:themeColor="text1"/>
          <w:sz w:val="24"/>
          <w:szCs w:val="24"/>
        </w:rPr>
        <w:t>with or</w:t>
      </w:r>
      <w:r w:rsidRPr="765CB3E1">
        <w:rPr>
          <w:color w:val="000000" w:themeColor="text1"/>
          <w:sz w:val="24"/>
          <w:szCs w:val="24"/>
        </w:rPr>
        <w:t xml:space="preserve"> duplicate the activities of other U.S. Government-supported programs.</w:t>
      </w:r>
    </w:p>
    <w:p w14:paraId="458304E7" w14:textId="0AEA39CD" w:rsidR="4F51A8AC" w:rsidRDefault="4F51A8AC" w:rsidP="0614329F">
      <w:pPr>
        <w:pStyle w:val="ListParagraph"/>
        <w:numPr>
          <w:ilvl w:val="0"/>
          <w:numId w:val="4"/>
        </w:numPr>
        <w:spacing w:before="120" w:line="259" w:lineRule="auto"/>
        <w:jc w:val="both"/>
        <w:rPr>
          <w:color w:val="000000" w:themeColor="text1"/>
          <w:sz w:val="24"/>
          <w:szCs w:val="24"/>
        </w:rPr>
      </w:pPr>
      <w:r w:rsidRPr="0614329F">
        <w:rPr>
          <w:color w:val="000000" w:themeColor="text1"/>
          <w:sz w:val="24"/>
          <w:szCs w:val="24"/>
        </w:rPr>
        <w:t>Expenses for parties or celebrations.</w:t>
      </w:r>
    </w:p>
    <w:p w14:paraId="0AD9F227" w14:textId="2E21F90F" w:rsidR="4F51A8AC" w:rsidRDefault="4F51A8AC" w:rsidP="0614329F">
      <w:pPr>
        <w:pStyle w:val="ListParagraph"/>
        <w:numPr>
          <w:ilvl w:val="0"/>
          <w:numId w:val="4"/>
        </w:numPr>
        <w:spacing w:before="120" w:line="259" w:lineRule="auto"/>
        <w:jc w:val="both"/>
        <w:rPr>
          <w:color w:val="000000" w:themeColor="text1"/>
          <w:sz w:val="24"/>
          <w:szCs w:val="24"/>
        </w:rPr>
      </w:pPr>
      <w:r w:rsidRPr="765CB3E1">
        <w:rPr>
          <w:color w:val="000000" w:themeColor="text1"/>
          <w:sz w:val="24"/>
          <w:szCs w:val="24"/>
        </w:rPr>
        <w:t>Activities for construction, renovation or purchase of construction</w:t>
      </w:r>
      <w:r w:rsidR="5C990593" w:rsidRPr="765CB3E1">
        <w:rPr>
          <w:color w:val="000000" w:themeColor="text1"/>
          <w:sz w:val="24"/>
          <w:szCs w:val="24"/>
        </w:rPr>
        <w:t>,</w:t>
      </w:r>
      <w:r w:rsidRPr="765CB3E1">
        <w:rPr>
          <w:color w:val="000000" w:themeColor="text1"/>
          <w:sz w:val="24"/>
          <w:szCs w:val="24"/>
        </w:rPr>
        <w:t xml:space="preserve"> equipment.</w:t>
      </w:r>
    </w:p>
    <w:p w14:paraId="1C5F53FB" w14:textId="43D1DF0A" w:rsidR="4F51A8AC" w:rsidRDefault="4F51A8AC" w:rsidP="0614329F">
      <w:pPr>
        <w:pStyle w:val="ListParagraph"/>
        <w:numPr>
          <w:ilvl w:val="0"/>
          <w:numId w:val="4"/>
        </w:numPr>
        <w:spacing w:before="120" w:line="259" w:lineRule="auto"/>
        <w:jc w:val="both"/>
        <w:rPr>
          <w:color w:val="000000" w:themeColor="text1"/>
          <w:sz w:val="24"/>
          <w:szCs w:val="24"/>
        </w:rPr>
      </w:pPr>
      <w:r w:rsidRPr="0614329F">
        <w:rPr>
          <w:color w:val="000000" w:themeColor="text1"/>
          <w:sz w:val="24"/>
          <w:szCs w:val="24"/>
        </w:rPr>
        <w:t>Activities which are inconsistent with international standards of human rights or with democratic goals of racial and ethnic tolerance and harmony, or</w:t>
      </w:r>
    </w:p>
    <w:p w14:paraId="0D856BA5" w14:textId="249E776F" w:rsidR="4F51A8AC" w:rsidRDefault="4F51A8AC" w:rsidP="0614329F">
      <w:pPr>
        <w:pStyle w:val="ListParagraph"/>
        <w:numPr>
          <w:ilvl w:val="0"/>
          <w:numId w:val="4"/>
        </w:numPr>
        <w:spacing w:before="120" w:line="259" w:lineRule="auto"/>
        <w:jc w:val="both"/>
        <w:rPr>
          <w:color w:val="000000" w:themeColor="text1"/>
          <w:sz w:val="24"/>
          <w:szCs w:val="24"/>
        </w:rPr>
      </w:pPr>
      <w:r w:rsidRPr="0614329F">
        <w:rPr>
          <w:color w:val="000000" w:themeColor="text1"/>
          <w:sz w:val="24"/>
          <w:szCs w:val="24"/>
        </w:rPr>
        <w:t>Activities not approved by USAID.</w:t>
      </w:r>
    </w:p>
    <w:p w14:paraId="29769A1B" w14:textId="3AFE9B88" w:rsidR="0614329F" w:rsidRDefault="0614329F" w:rsidP="4C0F8CA8">
      <w:pPr>
        <w:spacing w:before="120"/>
      </w:pPr>
      <w:r>
        <w:br w:type="page"/>
      </w:r>
    </w:p>
    <w:p w14:paraId="77F1EF0F" w14:textId="77777777" w:rsidR="00F63BA0" w:rsidRPr="00B97954" w:rsidRDefault="002A0B3A" w:rsidP="4C0F8CA8">
      <w:pPr>
        <w:pStyle w:val="BodyText"/>
        <w:numPr>
          <w:ilvl w:val="0"/>
          <w:numId w:val="15"/>
        </w:numPr>
        <w:spacing w:before="120"/>
        <w:jc w:val="both"/>
        <w:outlineLvl w:val="0"/>
        <w:rPr>
          <w:b/>
          <w:bCs/>
          <w:sz w:val="24"/>
          <w:szCs w:val="24"/>
        </w:rPr>
      </w:pPr>
      <w:bookmarkStart w:id="6" w:name="_Toc495923584"/>
      <w:bookmarkStart w:id="7" w:name="_Toc74632549"/>
      <w:r w:rsidRPr="4C0F8CA8">
        <w:rPr>
          <w:b/>
          <w:bCs/>
          <w:sz w:val="24"/>
          <w:szCs w:val="24"/>
        </w:rPr>
        <w:lastRenderedPageBreak/>
        <w:t>G</w:t>
      </w:r>
      <w:r w:rsidR="00F63BA0" w:rsidRPr="4C0F8CA8">
        <w:rPr>
          <w:b/>
          <w:bCs/>
          <w:sz w:val="24"/>
          <w:szCs w:val="24"/>
        </w:rPr>
        <w:t>RANT ADMINISTRATION INFORMATION</w:t>
      </w:r>
      <w:bookmarkEnd w:id="6"/>
      <w:bookmarkEnd w:id="7"/>
    </w:p>
    <w:p w14:paraId="4D0AE161" w14:textId="4408A74A" w:rsidR="00B97954" w:rsidRDefault="61DAD683" w:rsidP="4C0F8CA8">
      <w:pPr>
        <w:pStyle w:val="BodyText"/>
        <w:spacing w:before="120"/>
        <w:jc w:val="both"/>
        <w:rPr>
          <w:sz w:val="24"/>
          <w:szCs w:val="24"/>
        </w:rPr>
      </w:pPr>
      <w:r w:rsidRPr="4C0F8CA8">
        <w:rPr>
          <w:sz w:val="24"/>
          <w:szCs w:val="24"/>
        </w:rPr>
        <w:t xml:space="preserve">The grants will be funded by USAID and administered and managed by Checchi. Grants will be issued in accordance with all applicable regulations, USAID guidance, </w:t>
      </w:r>
      <w:r w:rsidR="3236CB71" w:rsidRPr="4C0F8CA8">
        <w:rPr>
          <w:sz w:val="24"/>
          <w:szCs w:val="24"/>
        </w:rPr>
        <w:t xml:space="preserve">and </w:t>
      </w:r>
      <w:r w:rsidRPr="4C0F8CA8">
        <w:rPr>
          <w:sz w:val="24"/>
          <w:szCs w:val="24"/>
        </w:rPr>
        <w:t>Standard Provisions for Non-U.S. Non-Governmental Organizations.</w:t>
      </w:r>
      <w:r w:rsidR="3236CB71" w:rsidRPr="4C0F8CA8">
        <w:rPr>
          <w:sz w:val="24"/>
          <w:szCs w:val="24"/>
        </w:rPr>
        <w:t xml:space="preserve"> </w:t>
      </w:r>
    </w:p>
    <w:p w14:paraId="7D447F24" w14:textId="0A97795D" w:rsidR="00F63BA0" w:rsidRDefault="00185F5D" w:rsidP="4C0F8CA8">
      <w:pPr>
        <w:pStyle w:val="BodyText"/>
        <w:spacing w:before="120"/>
        <w:jc w:val="both"/>
        <w:rPr>
          <w:sz w:val="24"/>
          <w:szCs w:val="24"/>
          <w:u w:val="single"/>
        </w:rPr>
      </w:pPr>
      <w:r w:rsidRPr="4C0F8CA8">
        <w:rPr>
          <w:sz w:val="24"/>
          <w:szCs w:val="24"/>
        </w:rPr>
        <w:t>See</w:t>
      </w:r>
      <w:r w:rsidR="00F63BA0" w:rsidRPr="4C0F8CA8">
        <w:rPr>
          <w:sz w:val="24"/>
          <w:szCs w:val="24"/>
        </w:rPr>
        <w:t xml:space="preserve"> (</w:t>
      </w:r>
      <w:hyperlink r:id="rId15">
        <w:r w:rsidR="00F63BA0" w:rsidRPr="4C0F8CA8">
          <w:rPr>
            <w:rStyle w:val="Hyperlink"/>
            <w:sz w:val="24"/>
            <w:szCs w:val="24"/>
          </w:rPr>
          <w:t>http://www.usaid.gov/policy/ads/300/303mab.pdf</w:t>
        </w:r>
      </w:hyperlink>
      <w:r w:rsidR="00F63BA0" w:rsidRPr="4C0F8CA8">
        <w:rPr>
          <w:sz w:val="24"/>
          <w:szCs w:val="24"/>
          <w:u w:val="single"/>
        </w:rPr>
        <w:t>)</w:t>
      </w:r>
    </w:p>
    <w:p w14:paraId="7017AE4A" w14:textId="72CB3FBF" w:rsidR="00B97954" w:rsidRPr="00B97954" w:rsidRDefault="00B97954" w:rsidP="4C0F8CA8">
      <w:pPr>
        <w:pStyle w:val="BodyText"/>
        <w:spacing w:before="120"/>
        <w:jc w:val="both"/>
        <w:rPr>
          <w:sz w:val="24"/>
          <w:szCs w:val="24"/>
          <w:u w:val="single"/>
        </w:rPr>
      </w:pPr>
      <w:r w:rsidRPr="4C0F8CA8">
        <w:rPr>
          <w:sz w:val="24"/>
          <w:szCs w:val="24"/>
        </w:rPr>
        <w:t>Please note that the issuance of this RFA does not constitute a commitment on the part of Checchi to make an award. Checchi reserves the right to fund any or none of the applications received.</w:t>
      </w:r>
    </w:p>
    <w:p w14:paraId="5AA234A4" w14:textId="72365739" w:rsidR="00F63BA0" w:rsidRPr="00B97954" w:rsidRDefault="00F63BA0" w:rsidP="4C0F8CA8">
      <w:pPr>
        <w:pStyle w:val="ColorfulList-Accent11"/>
        <w:numPr>
          <w:ilvl w:val="0"/>
          <w:numId w:val="19"/>
        </w:numPr>
        <w:tabs>
          <w:tab w:val="left" w:pos="821"/>
        </w:tabs>
        <w:spacing w:before="120"/>
        <w:jc w:val="both"/>
        <w:outlineLvl w:val="1"/>
        <w:rPr>
          <w:b/>
          <w:bCs/>
          <w:sz w:val="24"/>
          <w:szCs w:val="24"/>
        </w:rPr>
      </w:pPr>
      <w:bookmarkStart w:id="8" w:name="_Toc74632550"/>
      <w:r w:rsidRPr="4C0F8CA8">
        <w:rPr>
          <w:b/>
          <w:bCs/>
          <w:sz w:val="24"/>
          <w:szCs w:val="24"/>
        </w:rPr>
        <w:t>Estimate of Funds Available</w:t>
      </w:r>
      <w:bookmarkEnd w:id="8"/>
    </w:p>
    <w:p w14:paraId="2EE4B7CF" w14:textId="26A17C64" w:rsidR="00F63BA0" w:rsidRDefault="32FAFD7A" w:rsidP="4C0F8CA8">
      <w:pPr>
        <w:pStyle w:val="BodyText"/>
        <w:spacing w:before="120"/>
        <w:jc w:val="both"/>
        <w:rPr>
          <w:b/>
          <w:bCs/>
          <w:sz w:val="24"/>
          <w:szCs w:val="24"/>
        </w:rPr>
      </w:pPr>
      <w:r w:rsidRPr="4C0F8CA8">
        <w:rPr>
          <w:sz w:val="24"/>
          <w:szCs w:val="24"/>
        </w:rPr>
        <w:t xml:space="preserve">It is anticipated that each grant award may range between </w:t>
      </w:r>
      <w:r w:rsidR="1A79CFCA" w:rsidRPr="4C0F8CA8">
        <w:rPr>
          <w:b/>
          <w:bCs/>
          <w:sz w:val="24"/>
          <w:szCs w:val="24"/>
        </w:rPr>
        <w:t>$</w:t>
      </w:r>
      <w:r w:rsidR="7A5B06EA" w:rsidRPr="4C0F8CA8">
        <w:rPr>
          <w:b/>
          <w:bCs/>
          <w:sz w:val="24"/>
          <w:szCs w:val="24"/>
        </w:rPr>
        <w:t>5</w:t>
      </w:r>
      <w:r w:rsidR="68D4E2DC" w:rsidRPr="4C0F8CA8">
        <w:rPr>
          <w:b/>
          <w:bCs/>
          <w:sz w:val="24"/>
          <w:szCs w:val="24"/>
        </w:rPr>
        <w:t>,</w:t>
      </w:r>
      <w:r w:rsidR="7A5B06EA" w:rsidRPr="4C0F8CA8">
        <w:rPr>
          <w:b/>
          <w:bCs/>
          <w:sz w:val="24"/>
          <w:szCs w:val="24"/>
        </w:rPr>
        <w:t>000</w:t>
      </w:r>
      <w:r w:rsidRPr="4C0F8CA8">
        <w:rPr>
          <w:b/>
          <w:bCs/>
          <w:sz w:val="24"/>
          <w:szCs w:val="24"/>
        </w:rPr>
        <w:t xml:space="preserve"> - </w:t>
      </w:r>
      <w:r w:rsidR="1A79CFCA" w:rsidRPr="4C0F8CA8">
        <w:rPr>
          <w:b/>
          <w:bCs/>
          <w:sz w:val="24"/>
          <w:szCs w:val="24"/>
        </w:rPr>
        <w:t>$</w:t>
      </w:r>
      <w:r w:rsidR="7A5B06EA" w:rsidRPr="4C0F8CA8">
        <w:rPr>
          <w:b/>
          <w:bCs/>
          <w:sz w:val="24"/>
          <w:szCs w:val="24"/>
        </w:rPr>
        <w:t>75</w:t>
      </w:r>
      <w:r w:rsidR="2F7F9972" w:rsidRPr="4C0F8CA8">
        <w:rPr>
          <w:b/>
          <w:bCs/>
          <w:sz w:val="24"/>
          <w:szCs w:val="24"/>
        </w:rPr>
        <w:t>,</w:t>
      </w:r>
      <w:r w:rsidR="7A5B06EA" w:rsidRPr="4C0F8CA8">
        <w:rPr>
          <w:b/>
          <w:bCs/>
          <w:sz w:val="24"/>
          <w:szCs w:val="24"/>
        </w:rPr>
        <w:t>000</w:t>
      </w:r>
      <w:r w:rsidR="1018F545" w:rsidRPr="4C0F8CA8">
        <w:rPr>
          <w:b/>
          <w:bCs/>
          <w:sz w:val="24"/>
          <w:szCs w:val="24"/>
        </w:rPr>
        <w:t>.</w:t>
      </w:r>
      <w:r w:rsidRPr="4C0F8CA8">
        <w:rPr>
          <w:sz w:val="24"/>
          <w:szCs w:val="24"/>
        </w:rPr>
        <w:t xml:space="preserve"> </w:t>
      </w:r>
      <w:r w:rsidR="16E90654" w:rsidRPr="4C0F8CA8">
        <w:rPr>
          <w:sz w:val="24"/>
          <w:szCs w:val="24"/>
        </w:rPr>
        <w:t>T</w:t>
      </w:r>
      <w:r w:rsidRPr="4C0F8CA8">
        <w:rPr>
          <w:sz w:val="24"/>
          <w:szCs w:val="24"/>
        </w:rPr>
        <w:t>he final amount will be dependent upon grant activities and final negotiation</w:t>
      </w:r>
      <w:r w:rsidR="4E0A68E5" w:rsidRPr="4C0F8CA8">
        <w:rPr>
          <w:sz w:val="24"/>
          <w:szCs w:val="24"/>
        </w:rPr>
        <w:t>. Under exceptional circumstances, a grant may be awarded that is outside this range.</w:t>
      </w:r>
      <w:r w:rsidR="730085E1" w:rsidRPr="4C0F8CA8">
        <w:rPr>
          <w:sz w:val="24"/>
          <w:szCs w:val="24"/>
        </w:rPr>
        <w:t xml:space="preserve"> </w:t>
      </w:r>
      <w:r w:rsidRPr="001D03AE">
        <w:rPr>
          <w:sz w:val="24"/>
          <w:szCs w:val="24"/>
        </w:rPr>
        <w:t xml:space="preserve">Applicants may only submit one application </w:t>
      </w:r>
      <w:r w:rsidR="001D03AE" w:rsidRPr="001D03AE">
        <w:rPr>
          <w:sz w:val="24"/>
          <w:szCs w:val="24"/>
        </w:rPr>
        <w:t xml:space="preserve">per prime organization </w:t>
      </w:r>
      <w:r w:rsidRPr="001D03AE">
        <w:rPr>
          <w:sz w:val="24"/>
          <w:szCs w:val="24"/>
        </w:rPr>
        <w:t>under this RFA.</w:t>
      </w:r>
    </w:p>
    <w:p w14:paraId="5258ADFD" w14:textId="7DCCB539" w:rsidR="00F63BA0" w:rsidRPr="00B97954" w:rsidRDefault="00F63BA0" w:rsidP="4C0F8CA8">
      <w:pPr>
        <w:pStyle w:val="ListParagraph"/>
        <w:numPr>
          <w:ilvl w:val="0"/>
          <w:numId w:val="19"/>
        </w:numPr>
        <w:tabs>
          <w:tab w:val="left" w:pos="821"/>
        </w:tabs>
        <w:spacing w:before="120"/>
        <w:jc w:val="both"/>
        <w:outlineLvl w:val="1"/>
        <w:rPr>
          <w:b/>
          <w:bCs/>
          <w:sz w:val="24"/>
          <w:szCs w:val="24"/>
        </w:rPr>
      </w:pPr>
      <w:bookmarkStart w:id="9" w:name="_Toc74632551"/>
      <w:r w:rsidRPr="4C0F8CA8">
        <w:rPr>
          <w:b/>
          <w:bCs/>
          <w:sz w:val="24"/>
          <w:szCs w:val="24"/>
        </w:rPr>
        <w:t>Start Date and Period of Performance for Grants</w:t>
      </w:r>
      <w:bookmarkEnd w:id="9"/>
    </w:p>
    <w:p w14:paraId="3A3E0865" w14:textId="09B5C531" w:rsidR="00F63BA0" w:rsidRPr="00E6033A" w:rsidRDefault="00F63BA0" w:rsidP="4C0F8CA8">
      <w:pPr>
        <w:pStyle w:val="BodyText"/>
        <w:spacing w:before="120"/>
        <w:jc w:val="both"/>
        <w:rPr>
          <w:sz w:val="24"/>
          <w:szCs w:val="24"/>
        </w:rPr>
      </w:pPr>
      <w:r w:rsidRPr="1EEBA9FE">
        <w:rPr>
          <w:sz w:val="24"/>
          <w:szCs w:val="24"/>
        </w:rPr>
        <w:t>The anticipated period of performance is</w:t>
      </w:r>
      <w:r w:rsidR="00F06DB0" w:rsidRPr="1EEBA9FE">
        <w:rPr>
          <w:sz w:val="24"/>
          <w:szCs w:val="24"/>
        </w:rPr>
        <w:t xml:space="preserve"> </w:t>
      </w:r>
      <w:r w:rsidR="65EAA290" w:rsidRPr="1EEBA9FE">
        <w:rPr>
          <w:sz w:val="24"/>
          <w:szCs w:val="24"/>
        </w:rPr>
        <w:t>from 6</w:t>
      </w:r>
      <w:r w:rsidR="00F06DB0" w:rsidRPr="1EEBA9FE">
        <w:rPr>
          <w:sz w:val="24"/>
          <w:szCs w:val="24"/>
        </w:rPr>
        <w:t xml:space="preserve"> to </w:t>
      </w:r>
      <w:r w:rsidR="00CB5A95" w:rsidRPr="1EEBA9FE">
        <w:rPr>
          <w:sz w:val="24"/>
          <w:szCs w:val="24"/>
        </w:rPr>
        <w:t>12</w:t>
      </w:r>
      <w:r w:rsidRPr="1EEBA9FE">
        <w:rPr>
          <w:sz w:val="24"/>
          <w:szCs w:val="24"/>
        </w:rPr>
        <w:t xml:space="preserve"> months from date of award. The anticipated start date for this program is on or about </w:t>
      </w:r>
      <w:r w:rsidR="1E73D7A6" w:rsidRPr="1EEBA9FE">
        <w:rPr>
          <w:sz w:val="24"/>
          <w:szCs w:val="24"/>
        </w:rPr>
        <w:t>April</w:t>
      </w:r>
      <w:r w:rsidR="6C13939D" w:rsidRPr="1EEBA9FE">
        <w:rPr>
          <w:sz w:val="24"/>
          <w:szCs w:val="24"/>
        </w:rPr>
        <w:t xml:space="preserve"> 1</w:t>
      </w:r>
      <w:r w:rsidR="52DFA69C" w:rsidRPr="1EEBA9FE">
        <w:rPr>
          <w:sz w:val="24"/>
          <w:szCs w:val="24"/>
        </w:rPr>
        <w:t xml:space="preserve">, </w:t>
      </w:r>
      <w:r w:rsidR="6C13939D" w:rsidRPr="1EEBA9FE">
        <w:rPr>
          <w:sz w:val="24"/>
          <w:szCs w:val="24"/>
        </w:rPr>
        <w:t>202</w:t>
      </w:r>
      <w:r w:rsidR="1BB69F90" w:rsidRPr="1EEBA9FE">
        <w:rPr>
          <w:sz w:val="24"/>
          <w:szCs w:val="24"/>
        </w:rPr>
        <w:t>2</w:t>
      </w:r>
      <w:r w:rsidR="00C73E43" w:rsidRPr="1EEBA9FE">
        <w:rPr>
          <w:sz w:val="24"/>
          <w:szCs w:val="24"/>
        </w:rPr>
        <w:t>.</w:t>
      </w:r>
      <w:r w:rsidR="00C73E43" w:rsidRPr="1EEBA9FE">
        <w:rPr>
          <w:b/>
          <w:bCs/>
          <w:sz w:val="24"/>
          <w:szCs w:val="24"/>
        </w:rPr>
        <w:t xml:space="preserve"> </w:t>
      </w:r>
    </w:p>
    <w:p w14:paraId="17A6C5BB" w14:textId="712D9D32" w:rsidR="00F63BA0" w:rsidRPr="00B97954" w:rsidRDefault="00F63BA0" w:rsidP="4C0F8CA8">
      <w:pPr>
        <w:pStyle w:val="ListParagraph"/>
        <w:numPr>
          <w:ilvl w:val="0"/>
          <w:numId w:val="19"/>
        </w:numPr>
        <w:tabs>
          <w:tab w:val="left" w:pos="821"/>
        </w:tabs>
        <w:spacing w:before="120"/>
        <w:jc w:val="both"/>
        <w:outlineLvl w:val="1"/>
        <w:rPr>
          <w:b/>
          <w:bCs/>
          <w:sz w:val="24"/>
          <w:szCs w:val="24"/>
        </w:rPr>
      </w:pPr>
      <w:bookmarkStart w:id="10" w:name="_Toc74632552"/>
      <w:r w:rsidRPr="4C0F8CA8">
        <w:rPr>
          <w:b/>
          <w:bCs/>
          <w:sz w:val="24"/>
          <w:szCs w:val="24"/>
        </w:rPr>
        <w:t>Type of Award</w:t>
      </w:r>
      <w:bookmarkEnd w:id="10"/>
      <w:r w:rsidRPr="4C0F8CA8">
        <w:rPr>
          <w:b/>
          <w:bCs/>
          <w:sz w:val="24"/>
          <w:szCs w:val="24"/>
        </w:rPr>
        <w:t xml:space="preserve"> </w:t>
      </w:r>
    </w:p>
    <w:p w14:paraId="33549213" w14:textId="21B225A3" w:rsidR="00F63BA0" w:rsidRPr="00E6033A" w:rsidRDefault="00F63BA0" w:rsidP="4C0F8CA8">
      <w:pPr>
        <w:pStyle w:val="BodyText"/>
        <w:spacing w:before="120"/>
        <w:jc w:val="both"/>
        <w:rPr>
          <w:sz w:val="24"/>
          <w:szCs w:val="24"/>
        </w:rPr>
      </w:pPr>
      <w:r w:rsidRPr="4C0F8CA8">
        <w:rPr>
          <w:sz w:val="24"/>
          <w:szCs w:val="24"/>
        </w:rPr>
        <w:t>Checchi</w:t>
      </w:r>
      <w:r w:rsidRPr="4C0F8CA8" w:rsidDel="001B1D0A">
        <w:rPr>
          <w:sz w:val="24"/>
          <w:szCs w:val="24"/>
        </w:rPr>
        <w:t xml:space="preserve"> </w:t>
      </w:r>
      <w:r w:rsidRPr="4C0F8CA8">
        <w:rPr>
          <w:sz w:val="24"/>
          <w:szCs w:val="24"/>
        </w:rPr>
        <w:t xml:space="preserve">anticipates funding a Fixed-Amount Award for this program in accordance with ADS 303saj </w:t>
      </w:r>
      <w:hyperlink r:id="rId16">
        <w:r w:rsidRPr="4C0F8CA8">
          <w:rPr>
            <w:rStyle w:val="Hyperlink"/>
            <w:sz w:val="24"/>
            <w:szCs w:val="24"/>
          </w:rPr>
          <w:t>https://www.usaid.gov/sites/default/files/documents/1868/303saj.pdf</w:t>
        </w:r>
      </w:hyperlink>
      <w:r w:rsidRPr="4C0F8CA8">
        <w:rPr>
          <w:sz w:val="24"/>
          <w:szCs w:val="24"/>
        </w:rPr>
        <w:t>.</w:t>
      </w:r>
    </w:p>
    <w:p w14:paraId="6B57C649" w14:textId="5309C5BC" w:rsidR="00F63BA0" w:rsidRPr="00B97954" w:rsidRDefault="00F63BA0" w:rsidP="4C0F8CA8">
      <w:pPr>
        <w:pStyle w:val="ListParagraph"/>
        <w:numPr>
          <w:ilvl w:val="0"/>
          <w:numId w:val="19"/>
        </w:numPr>
        <w:tabs>
          <w:tab w:val="left" w:pos="821"/>
        </w:tabs>
        <w:spacing w:before="120"/>
        <w:jc w:val="both"/>
        <w:outlineLvl w:val="1"/>
        <w:rPr>
          <w:b/>
          <w:bCs/>
          <w:sz w:val="24"/>
          <w:szCs w:val="24"/>
        </w:rPr>
      </w:pPr>
      <w:bookmarkStart w:id="11" w:name="_Toc74632553"/>
      <w:r w:rsidRPr="4C0F8CA8">
        <w:rPr>
          <w:b/>
          <w:bCs/>
          <w:sz w:val="24"/>
          <w:szCs w:val="24"/>
        </w:rPr>
        <w:t>Purpose of the award</w:t>
      </w:r>
      <w:bookmarkEnd w:id="11"/>
    </w:p>
    <w:p w14:paraId="5CC79BC3" w14:textId="4E8110FE" w:rsidR="00090A3D" w:rsidRDefault="61DAD683" w:rsidP="4C0F8CA8">
      <w:pPr>
        <w:pStyle w:val="BodyText"/>
        <w:spacing w:before="120"/>
        <w:jc w:val="both"/>
        <w:rPr>
          <w:sz w:val="24"/>
          <w:szCs w:val="24"/>
        </w:rPr>
      </w:pPr>
      <w:r w:rsidRPr="4C0F8CA8">
        <w:rPr>
          <w:sz w:val="24"/>
          <w:szCs w:val="24"/>
        </w:rPr>
        <w:t xml:space="preserve">The principal purpose of the </w:t>
      </w:r>
      <w:r w:rsidR="430D16D1" w:rsidRPr="4C0F8CA8">
        <w:rPr>
          <w:sz w:val="24"/>
          <w:szCs w:val="24"/>
        </w:rPr>
        <w:t>award</w:t>
      </w:r>
      <w:r w:rsidRPr="4C0F8CA8">
        <w:rPr>
          <w:sz w:val="24"/>
          <w:szCs w:val="24"/>
        </w:rPr>
        <w:t xml:space="preserve"> is to transfer funds to the Recipient to accomplish an objective of the</w:t>
      </w:r>
      <w:r w:rsidR="758A0F58" w:rsidRPr="4C0F8CA8">
        <w:rPr>
          <w:sz w:val="24"/>
          <w:szCs w:val="24"/>
        </w:rPr>
        <w:t xml:space="preserve"> Effective Justice</w:t>
      </w:r>
      <w:r w:rsidRPr="4C0F8CA8">
        <w:rPr>
          <w:sz w:val="24"/>
          <w:szCs w:val="24"/>
        </w:rPr>
        <w:t xml:space="preserve"> Program which is authorized by USAID</w:t>
      </w:r>
      <w:r w:rsidR="758A0F58" w:rsidRPr="4C0F8CA8">
        <w:rPr>
          <w:sz w:val="24"/>
          <w:szCs w:val="24"/>
        </w:rPr>
        <w:t xml:space="preserve"> IDIQ 72011721D00001/Task Order No. 72011721F00001.</w:t>
      </w:r>
    </w:p>
    <w:p w14:paraId="4CD010C4" w14:textId="6C3109BD" w:rsidR="00F63BA0" w:rsidRDefault="00F63BA0" w:rsidP="4C0F8CA8">
      <w:pPr>
        <w:pStyle w:val="BodyText"/>
        <w:spacing w:before="120"/>
        <w:jc w:val="both"/>
        <w:rPr>
          <w:sz w:val="24"/>
          <w:szCs w:val="24"/>
        </w:rPr>
      </w:pPr>
      <w:r w:rsidRPr="4C0F8CA8">
        <w:rPr>
          <w:sz w:val="24"/>
          <w:szCs w:val="24"/>
        </w:rPr>
        <w:t xml:space="preserve">The successful Recipient will be responsible for ensuring the achievement of the program objectives and the efficient and effective administration of the award through the application of sound management practices. The Recipient will assume responsibility for administering </w:t>
      </w:r>
      <w:r w:rsidR="0002164A" w:rsidRPr="4C0F8CA8">
        <w:rPr>
          <w:sz w:val="24"/>
          <w:szCs w:val="24"/>
        </w:rPr>
        <w:t>g</w:t>
      </w:r>
      <w:r w:rsidRPr="4C0F8CA8">
        <w:rPr>
          <w:sz w:val="24"/>
          <w:szCs w:val="24"/>
        </w:rPr>
        <w:t xml:space="preserve">rant funds in a manner consistent with underlying agreements, program objectives, and the terms and conditions of the </w:t>
      </w:r>
      <w:r w:rsidR="0002164A" w:rsidRPr="4C0F8CA8">
        <w:rPr>
          <w:sz w:val="24"/>
          <w:szCs w:val="24"/>
        </w:rPr>
        <w:t>g</w:t>
      </w:r>
      <w:r w:rsidRPr="4C0F8CA8">
        <w:rPr>
          <w:sz w:val="24"/>
          <w:szCs w:val="24"/>
        </w:rPr>
        <w:t xml:space="preserve">rant award. </w:t>
      </w:r>
    </w:p>
    <w:p w14:paraId="12F3B4AA" w14:textId="77B7CE38" w:rsidR="0060588A" w:rsidRPr="00EF3347" w:rsidRDefault="0060588A" w:rsidP="4C0F8CA8">
      <w:pPr>
        <w:pStyle w:val="ListParagraph"/>
        <w:numPr>
          <w:ilvl w:val="0"/>
          <w:numId w:val="19"/>
        </w:numPr>
        <w:tabs>
          <w:tab w:val="left" w:pos="821"/>
        </w:tabs>
        <w:spacing w:before="120"/>
        <w:jc w:val="both"/>
        <w:outlineLvl w:val="1"/>
        <w:rPr>
          <w:b/>
          <w:bCs/>
          <w:sz w:val="24"/>
          <w:szCs w:val="24"/>
        </w:rPr>
      </w:pPr>
      <w:bookmarkStart w:id="12" w:name="_Toc74632554"/>
      <w:r w:rsidRPr="4C0F8CA8">
        <w:rPr>
          <w:b/>
          <w:bCs/>
          <w:sz w:val="24"/>
          <w:szCs w:val="24"/>
        </w:rPr>
        <w:t>Eligible Applicants</w:t>
      </w:r>
      <w:bookmarkEnd w:id="12"/>
    </w:p>
    <w:p w14:paraId="635363A4" w14:textId="01F78ACC" w:rsidR="00426525" w:rsidRPr="00F75E44" w:rsidRDefault="00426525" w:rsidP="4C0F8CA8">
      <w:pPr>
        <w:spacing w:before="120"/>
        <w:jc w:val="both"/>
        <w:rPr>
          <w:sz w:val="24"/>
          <w:szCs w:val="24"/>
        </w:rPr>
      </w:pPr>
      <w:r w:rsidRPr="4C0F8CA8">
        <w:rPr>
          <w:sz w:val="24"/>
          <w:szCs w:val="24"/>
        </w:rPr>
        <w:t xml:space="preserve">In order to be eligible for a grant, </w:t>
      </w:r>
      <w:r w:rsidR="00F75E44" w:rsidRPr="4C0F8CA8">
        <w:rPr>
          <w:rFonts w:eastAsia="Calibri"/>
          <w:sz w:val="24"/>
          <w:szCs w:val="24"/>
        </w:rPr>
        <w:t>the Applicant must be a</w:t>
      </w:r>
      <w:r w:rsidR="6068DEB4" w:rsidRPr="4C0F8CA8">
        <w:rPr>
          <w:rFonts w:eastAsia="Calibri"/>
          <w:sz w:val="24"/>
          <w:szCs w:val="24"/>
        </w:rPr>
        <w:t xml:space="preserve"> non-governmental </w:t>
      </w:r>
      <w:r w:rsidR="00923384">
        <w:rPr>
          <w:rFonts w:eastAsia="Calibri"/>
          <w:sz w:val="24"/>
          <w:szCs w:val="24"/>
        </w:rPr>
        <w:t xml:space="preserve">organization </w:t>
      </w:r>
      <w:r w:rsidR="0C5E32DC" w:rsidRPr="4C0F8CA8">
        <w:rPr>
          <w:rFonts w:eastAsia="Calibri"/>
          <w:sz w:val="24"/>
          <w:szCs w:val="24"/>
        </w:rPr>
        <w:t>legally registered</w:t>
      </w:r>
      <w:r w:rsidR="00F75E44" w:rsidRPr="4C0F8CA8">
        <w:rPr>
          <w:rFonts w:eastAsia="Calibri"/>
          <w:sz w:val="24"/>
          <w:szCs w:val="24"/>
        </w:rPr>
        <w:t xml:space="preserve"> in Moldova.</w:t>
      </w:r>
    </w:p>
    <w:p w14:paraId="3D0C4EE4" w14:textId="6511F06D" w:rsidR="0060588A" w:rsidRPr="00E6033A" w:rsidRDefault="0060588A" w:rsidP="4C0F8CA8">
      <w:pPr>
        <w:pStyle w:val="BodyText"/>
        <w:spacing w:before="120"/>
        <w:jc w:val="both"/>
        <w:rPr>
          <w:i/>
          <w:iCs/>
          <w:sz w:val="24"/>
          <w:szCs w:val="24"/>
        </w:rPr>
      </w:pPr>
      <w:r w:rsidRPr="4C0F8CA8">
        <w:rPr>
          <w:sz w:val="24"/>
          <w:szCs w:val="24"/>
        </w:rPr>
        <w:t xml:space="preserve">In addition, </w:t>
      </w:r>
      <w:r w:rsidR="1B2C15C7" w:rsidRPr="4C0F8CA8">
        <w:rPr>
          <w:sz w:val="24"/>
          <w:szCs w:val="24"/>
        </w:rPr>
        <w:t>A</w:t>
      </w:r>
      <w:r w:rsidRPr="4C0F8CA8">
        <w:rPr>
          <w:sz w:val="24"/>
          <w:szCs w:val="24"/>
        </w:rPr>
        <w:t xml:space="preserve">pplicants: </w:t>
      </w:r>
    </w:p>
    <w:p w14:paraId="1C3B4F81" w14:textId="4493858E" w:rsidR="0060588A" w:rsidRPr="00F23BA3" w:rsidRDefault="6D7A3589" w:rsidP="4C0F8CA8">
      <w:pPr>
        <w:widowControl/>
        <w:numPr>
          <w:ilvl w:val="0"/>
          <w:numId w:val="13"/>
        </w:numPr>
        <w:adjustRightInd w:val="0"/>
        <w:jc w:val="both"/>
        <w:rPr>
          <w:rFonts w:eastAsia="Microsoft YaHei Light"/>
          <w:color w:val="000000" w:themeColor="text1"/>
          <w:sz w:val="24"/>
          <w:szCs w:val="24"/>
        </w:rPr>
      </w:pPr>
      <w:r w:rsidRPr="4C0F8CA8">
        <w:rPr>
          <w:rFonts w:eastAsia="Microsoft YaHei Light"/>
          <w:color w:val="000000" w:themeColor="text1"/>
          <w:sz w:val="24"/>
          <w:szCs w:val="24"/>
        </w:rPr>
        <w:t>M</w:t>
      </w:r>
      <w:r w:rsidR="5E893E60" w:rsidRPr="4C0F8CA8">
        <w:rPr>
          <w:rFonts w:eastAsia="Microsoft YaHei Light"/>
          <w:color w:val="000000" w:themeColor="text1"/>
          <w:sz w:val="24"/>
          <w:szCs w:val="24"/>
        </w:rPr>
        <w:t xml:space="preserve">ay only submit one application per prime organization under this </w:t>
      </w:r>
      <w:r w:rsidR="12D1D7DB" w:rsidRPr="4C0F8CA8">
        <w:rPr>
          <w:rFonts w:eastAsia="Microsoft YaHei Light"/>
          <w:color w:val="000000" w:themeColor="text1"/>
          <w:sz w:val="24"/>
          <w:szCs w:val="24"/>
        </w:rPr>
        <w:t>RFA.</w:t>
      </w:r>
    </w:p>
    <w:p w14:paraId="2A65D710" w14:textId="385E60D6" w:rsidR="0060588A" w:rsidRPr="00F23BA3" w:rsidRDefault="73967E79" w:rsidP="4C0F8CA8">
      <w:pPr>
        <w:widowControl/>
        <w:numPr>
          <w:ilvl w:val="0"/>
          <w:numId w:val="13"/>
        </w:numPr>
        <w:adjustRightInd w:val="0"/>
        <w:jc w:val="both"/>
        <w:rPr>
          <w:rFonts w:eastAsia="Microsoft YaHei Light"/>
          <w:color w:val="000000" w:themeColor="text1"/>
          <w:sz w:val="24"/>
          <w:szCs w:val="24"/>
        </w:rPr>
      </w:pPr>
      <w:r w:rsidRPr="4C0F8CA8">
        <w:rPr>
          <w:rFonts w:eastAsia="Microsoft YaHei Light"/>
          <w:color w:val="000000" w:themeColor="text1"/>
          <w:sz w:val="24"/>
          <w:szCs w:val="24"/>
        </w:rPr>
        <w:t>M</w:t>
      </w:r>
      <w:r w:rsidR="5E893E60" w:rsidRPr="4C0F8CA8">
        <w:rPr>
          <w:rFonts w:eastAsia="Microsoft YaHei Light"/>
          <w:color w:val="000000" w:themeColor="text1"/>
          <w:sz w:val="24"/>
          <w:szCs w:val="24"/>
        </w:rPr>
        <w:t xml:space="preserve">ust include in their applications expected outcomes and results consistent with and linked to </w:t>
      </w:r>
      <w:r w:rsidR="08F923D4" w:rsidRPr="4C0F8CA8">
        <w:rPr>
          <w:rFonts w:eastAsia="Microsoft YaHei Light"/>
          <w:color w:val="000000" w:themeColor="text1"/>
          <w:sz w:val="24"/>
          <w:szCs w:val="24"/>
        </w:rPr>
        <w:t>M</w:t>
      </w:r>
      <w:r w:rsidR="0B90B4CB" w:rsidRPr="4C0F8CA8">
        <w:rPr>
          <w:rFonts w:eastAsia="Microsoft YaHei Light"/>
          <w:color w:val="000000" w:themeColor="text1"/>
          <w:sz w:val="24"/>
          <w:szCs w:val="24"/>
        </w:rPr>
        <w:t>CI</w:t>
      </w:r>
      <w:r w:rsidR="5E893E60" w:rsidRPr="4C0F8CA8">
        <w:rPr>
          <w:rFonts w:eastAsia="Microsoft YaHei Light"/>
          <w:color w:val="000000" w:themeColor="text1"/>
          <w:sz w:val="24"/>
          <w:szCs w:val="24"/>
        </w:rPr>
        <w:t>’s objectives</w:t>
      </w:r>
      <w:r w:rsidR="07418B26" w:rsidRPr="4C0F8CA8">
        <w:rPr>
          <w:rFonts w:eastAsia="Microsoft YaHei Light"/>
          <w:color w:val="000000" w:themeColor="text1"/>
          <w:sz w:val="24"/>
          <w:szCs w:val="24"/>
        </w:rPr>
        <w:t>,</w:t>
      </w:r>
      <w:r w:rsidR="5E893E60" w:rsidRPr="4C0F8CA8">
        <w:rPr>
          <w:rFonts w:eastAsia="Microsoft YaHei Light"/>
          <w:color w:val="000000" w:themeColor="text1"/>
          <w:sz w:val="24"/>
          <w:szCs w:val="24"/>
        </w:rPr>
        <w:t xml:space="preserve"> including an approach to gender integration before and during </w:t>
      </w:r>
      <w:r w:rsidR="60C1CA3B" w:rsidRPr="4C0F8CA8">
        <w:rPr>
          <w:rFonts w:eastAsia="Microsoft YaHei Light"/>
          <w:color w:val="000000" w:themeColor="text1"/>
          <w:sz w:val="24"/>
          <w:szCs w:val="24"/>
        </w:rPr>
        <w:t>implementation.</w:t>
      </w:r>
      <w:r w:rsidR="5E893E60" w:rsidRPr="4C0F8CA8">
        <w:rPr>
          <w:rFonts w:eastAsia="Microsoft YaHei Light"/>
          <w:color w:val="000000" w:themeColor="text1"/>
          <w:sz w:val="24"/>
          <w:szCs w:val="24"/>
        </w:rPr>
        <w:t xml:space="preserve"> </w:t>
      </w:r>
    </w:p>
    <w:p w14:paraId="6F574455" w14:textId="3A84302B" w:rsidR="0060588A" w:rsidRPr="00F23BA3" w:rsidRDefault="12A883B8" w:rsidP="4C0F8CA8">
      <w:pPr>
        <w:widowControl/>
        <w:numPr>
          <w:ilvl w:val="0"/>
          <w:numId w:val="13"/>
        </w:numPr>
        <w:adjustRightInd w:val="0"/>
        <w:jc w:val="both"/>
        <w:rPr>
          <w:color w:val="000000" w:themeColor="text1"/>
          <w:sz w:val="24"/>
          <w:szCs w:val="24"/>
        </w:rPr>
      </w:pPr>
      <w:r w:rsidRPr="4C0F8CA8">
        <w:rPr>
          <w:rFonts w:eastAsia="Microsoft YaHei Light"/>
          <w:color w:val="000000" w:themeColor="text1"/>
          <w:sz w:val="24"/>
          <w:szCs w:val="24"/>
        </w:rPr>
        <w:t>M</w:t>
      </w:r>
      <w:r w:rsidR="5E893E60" w:rsidRPr="4C0F8CA8">
        <w:rPr>
          <w:rFonts w:eastAsia="Microsoft YaHei Light"/>
          <w:color w:val="000000" w:themeColor="text1"/>
          <w:sz w:val="24"/>
          <w:szCs w:val="24"/>
        </w:rPr>
        <w:t>ust be registered as</w:t>
      </w:r>
      <w:r w:rsidR="6CBAFBDD" w:rsidRPr="4C0F8CA8">
        <w:rPr>
          <w:rFonts w:eastAsia="Microsoft YaHei Light"/>
          <w:color w:val="000000" w:themeColor="text1"/>
          <w:sz w:val="24"/>
          <w:szCs w:val="24"/>
        </w:rPr>
        <w:t xml:space="preserve"> a</w:t>
      </w:r>
      <w:r w:rsidR="5E893E60" w:rsidRPr="4C0F8CA8">
        <w:rPr>
          <w:rFonts w:eastAsia="Microsoft YaHei Light"/>
          <w:color w:val="000000" w:themeColor="text1"/>
          <w:sz w:val="24"/>
          <w:szCs w:val="24"/>
        </w:rPr>
        <w:t xml:space="preserve"> </w:t>
      </w:r>
      <w:r w:rsidR="25E943E5" w:rsidRPr="4C0F8CA8">
        <w:rPr>
          <w:rFonts w:eastAsia="Calibri"/>
          <w:sz w:val="24"/>
          <w:szCs w:val="24"/>
        </w:rPr>
        <w:t>non-governmental</w:t>
      </w:r>
      <w:r w:rsidR="53BF43A8" w:rsidRPr="4C0F8CA8">
        <w:rPr>
          <w:rFonts w:eastAsia="Microsoft YaHei Light"/>
          <w:color w:val="000000" w:themeColor="text1"/>
          <w:sz w:val="24"/>
          <w:szCs w:val="24"/>
        </w:rPr>
        <w:t xml:space="preserve"> organizat</w:t>
      </w:r>
      <w:r w:rsidR="4ADBE43F" w:rsidRPr="4C0F8CA8">
        <w:rPr>
          <w:rFonts w:eastAsia="Microsoft YaHei Light"/>
          <w:color w:val="000000" w:themeColor="text1"/>
          <w:sz w:val="24"/>
          <w:szCs w:val="24"/>
        </w:rPr>
        <w:t>ion</w:t>
      </w:r>
      <w:r w:rsidR="5E893E60" w:rsidRPr="4C0F8CA8">
        <w:rPr>
          <w:rFonts w:eastAsia="Microsoft YaHei Light"/>
          <w:color w:val="000000" w:themeColor="text1"/>
          <w:sz w:val="24"/>
          <w:szCs w:val="24"/>
        </w:rPr>
        <w:t xml:space="preserve"> in </w:t>
      </w:r>
      <w:r w:rsidR="71A283AF" w:rsidRPr="4C0F8CA8">
        <w:rPr>
          <w:rFonts w:eastAsia="Microsoft YaHei Light"/>
          <w:color w:val="000000" w:themeColor="text1"/>
          <w:sz w:val="24"/>
          <w:szCs w:val="24"/>
        </w:rPr>
        <w:t xml:space="preserve">the Republic of </w:t>
      </w:r>
      <w:r w:rsidR="08D9090B" w:rsidRPr="4C0F8CA8">
        <w:rPr>
          <w:rFonts w:eastAsia="Microsoft YaHei Light"/>
          <w:color w:val="000000" w:themeColor="text1"/>
          <w:sz w:val="24"/>
          <w:szCs w:val="24"/>
        </w:rPr>
        <w:t>Moldova</w:t>
      </w:r>
      <w:r w:rsidR="6C242A17" w:rsidRPr="4C0F8CA8">
        <w:rPr>
          <w:rFonts w:eastAsia="Microsoft YaHei Light"/>
          <w:color w:val="000000" w:themeColor="text1"/>
          <w:sz w:val="24"/>
          <w:szCs w:val="24"/>
        </w:rPr>
        <w:t xml:space="preserve"> and work in </w:t>
      </w:r>
      <w:r w:rsidR="009D016B">
        <w:rPr>
          <w:rFonts w:eastAsia="Microsoft YaHei Light"/>
          <w:color w:val="000000" w:themeColor="text1"/>
          <w:sz w:val="24"/>
          <w:szCs w:val="24"/>
        </w:rPr>
        <w:t xml:space="preserve">the </w:t>
      </w:r>
      <w:r w:rsidR="6C242A17" w:rsidRPr="4C0F8CA8">
        <w:rPr>
          <w:rFonts w:eastAsia="Microsoft YaHei Light"/>
          <w:color w:val="000000" w:themeColor="text1"/>
          <w:sz w:val="24"/>
          <w:szCs w:val="24"/>
        </w:rPr>
        <w:t xml:space="preserve">media field. </w:t>
      </w:r>
    </w:p>
    <w:p w14:paraId="7E998840" w14:textId="7DD7669D" w:rsidR="0060588A" w:rsidRPr="00F23BA3" w:rsidRDefault="13178C4C" w:rsidP="4C0F8CA8">
      <w:pPr>
        <w:widowControl/>
        <w:numPr>
          <w:ilvl w:val="0"/>
          <w:numId w:val="13"/>
        </w:numPr>
        <w:adjustRightInd w:val="0"/>
        <w:jc w:val="both"/>
        <w:rPr>
          <w:rFonts w:eastAsia="Microsoft YaHei Light"/>
          <w:color w:val="000000" w:themeColor="text1"/>
          <w:sz w:val="24"/>
          <w:szCs w:val="24"/>
        </w:rPr>
      </w:pPr>
      <w:r w:rsidRPr="4C0F8CA8">
        <w:rPr>
          <w:rFonts w:eastAsia="Microsoft YaHei Light"/>
          <w:color w:val="000000" w:themeColor="text1"/>
          <w:sz w:val="24"/>
          <w:szCs w:val="24"/>
        </w:rPr>
        <w:t>M</w:t>
      </w:r>
      <w:r w:rsidR="5E893E60" w:rsidRPr="4C0F8CA8">
        <w:rPr>
          <w:rFonts w:eastAsia="Microsoft YaHei Light"/>
          <w:color w:val="000000" w:themeColor="text1"/>
          <w:sz w:val="24"/>
          <w:szCs w:val="24"/>
        </w:rPr>
        <w:t xml:space="preserve">ust operate a separate bank account for this grant under the name of the </w:t>
      </w:r>
      <w:r w:rsidR="67679540" w:rsidRPr="4C0F8CA8">
        <w:rPr>
          <w:rFonts w:eastAsia="Microsoft YaHei Light"/>
          <w:color w:val="000000" w:themeColor="text1"/>
          <w:sz w:val="24"/>
          <w:szCs w:val="24"/>
        </w:rPr>
        <w:t>organization.</w:t>
      </w:r>
    </w:p>
    <w:p w14:paraId="630CFBEE" w14:textId="2C049C67" w:rsidR="0060588A" w:rsidRPr="00F23BA3" w:rsidRDefault="390150D4" w:rsidP="4C0F8CA8">
      <w:pPr>
        <w:widowControl/>
        <w:numPr>
          <w:ilvl w:val="0"/>
          <w:numId w:val="13"/>
        </w:numPr>
        <w:adjustRightInd w:val="0"/>
        <w:jc w:val="both"/>
        <w:rPr>
          <w:rFonts w:eastAsia="Microsoft YaHei Light"/>
          <w:color w:val="000000" w:themeColor="text1"/>
          <w:sz w:val="24"/>
          <w:szCs w:val="24"/>
        </w:rPr>
      </w:pPr>
      <w:r w:rsidRPr="4C0F8CA8">
        <w:rPr>
          <w:rFonts w:eastAsia="Microsoft YaHei Light"/>
          <w:color w:val="000000" w:themeColor="text1"/>
          <w:sz w:val="24"/>
          <w:szCs w:val="24"/>
        </w:rPr>
        <w:t>M</w:t>
      </w:r>
      <w:r w:rsidR="5E893E60" w:rsidRPr="4C0F8CA8">
        <w:rPr>
          <w:rFonts w:eastAsia="Microsoft YaHei Light"/>
          <w:color w:val="000000" w:themeColor="text1"/>
          <w:sz w:val="24"/>
          <w:szCs w:val="24"/>
        </w:rPr>
        <w:t>ust have or be able to obtain a DUNS number and be registered in the System for Awards Management (SAM), see</w:t>
      </w:r>
      <w:r w:rsidR="584F7032" w:rsidRPr="4C0F8CA8">
        <w:rPr>
          <w:rFonts w:eastAsia="Microsoft YaHei Light"/>
          <w:color w:val="000000" w:themeColor="text1"/>
          <w:sz w:val="24"/>
          <w:szCs w:val="24"/>
        </w:rPr>
        <w:t xml:space="preserve"> </w:t>
      </w:r>
      <w:hyperlink r:id="rId17">
        <w:r w:rsidR="584F7032" w:rsidRPr="4C0F8CA8">
          <w:rPr>
            <w:rFonts w:eastAsia="Microsoft YaHei Light"/>
            <w:sz w:val="24"/>
            <w:szCs w:val="24"/>
          </w:rPr>
          <w:t>www.sam.gov</w:t>
        </w:r>
      </w:hyperlink>
      <w:r w:rsidR="00681F43">
        <w:rPr>
          <w:rFonts w:eastAsia="Microsoft YaHei Light"/>
          <w:sz w:val="24"/>
          <w:szCs w:val="24"/>
        </w:rPr>
        <w:t xml:space="preserve">. Registration in </w:t>
      </w:r>
      <w:r w:rsidR="00D6768D">
        <w:rPr>
          <w:rFonts w:eastAsia="Microsoft YaHei Light"/>
          <w:sz w:val="24"/>
          <w:szCs w:val="24"/>
        </w:rPr>
        <w:t>SAM must be completed</w:t>
      </w:r>
      <w:r w:rsidR="00466E46">
        <w:rPr>
          <w:rFonts w:eastAsia="Microsoft YaHei Light"/>
          <w:sz w:val="24"/>
          <w:szCs w:val="24"/>
        </w:rPr>
        <w:t xml:space="preserve"> prior to award.</w:t>
      </w:r>
      <w:r w:rsidR="004D03FA">
        <w:rPr>
          <w:rFonts w:eastAsia="Microsoft YaHei Light"/>
          <w:i/>
          <w:iCs/>
          <w:sz w:val="24"/>
          <w:szCs w:val="24"/>
        </w:rPr>
        <w:t xml:space="preserve"> </w:t>
      </w:r>
    </w:p>
    <w:p w14:paraId="50405217" w14:textId="4EF44C9E" w:rsidR="0060588A" w:rsidRPr="00F23BA3" w:rsidRDefault="1ADA69B4" w:rsidP="4C0F8CA8">
      <w:pPr>
        <w:widowControl/>
        <w:numPr>
          <w:ilvl w:val="0"/>
          <w:numId w:val="13"/>
        </w:numPr>
        <w:adjustRightInd w:val="0"/>
        <w:jc w:val="both"/>
        <w:rPr>
          <w:rFonts w:eastAsia="Microsoft YaHei Light"/>
          <w:color w:val="000000" w:themeColor="text1"/>
          <w:sz w:val="24"/>
          <w:szCs w:val="24"/>
        </w:rPr>
      </w:pPr>
      <w:r w:rsidRPr="4C0F8CA8">
        <w:rPr>
          <w:rFonts w:eastAsia="Microsoft YaHei Light"/>
          <w:color w:val="000000" w:themeColor="text1"/>
          <w:sz w:val="24"/>
          <w:szCs w:val="24"/>
        </w:rPr>
        <w:t>M</w:t>
      </w:r>
      <w:r w:rsidR="5E893E60" w:rsidRPr="4C0F8CA8">
        <w:rPr>
          <w:rFonts w:eastAsia="Microsoft YaHei Light"/>
          <w:color w:val="000000" w:themeColor="text1"/>
          <w:sz w:val="24"/>
          <w:szCs w:val="24"/>
        </w:rPr>
        <w:t xml:space="preserve">ust display sound management in the form of financial, administrative, and technical policies and procedures and present a system of internal controls that safeguard assets; </w:t>
      </w:r>
      <w:r w:rsidR="5E893E60" w:rsidRPr="4C0F8CA8">
        <w:rPr>
          <w:rFonts w:eastAsia="Microsoft YaHei Light"/>
          <w:color w:val="000000" w:themeColor="text1"/>
          <w:sz w:val="24"/>
          <w:szCs w:val="24"/>
        </w:rPr>
        <w:lastRenderedPageBreak/>
        <w:t>protect against fraud, waste, and abuse; and support the achievement of program goals and objectives.</w:t>
      </w:r>
      <w:r w:rsidR="31560D5A" w:rsidRPr="4C0F8CA8">
        <w:rPr>
          <w:rFonts w:eastAsia="Microsoft YaHei Light"/>
          <w:color w:val="000000" w:themeColor="text1"/>
          <w:sz w:val="24"/>
          <w:szCs w:val="24"/>
        </w:rPr>
        <w:t xml:space="preserve"> Checchi</w:t>
      </w:r>
      <w:r w:rsidR="5E893E60" w:rsidRPr="4C0F8CA8">
        <w:rPr>
          <w:rFonts w:eastAsia="Microsoft YaHei Light"/>
          <w:color w:val="000000" w:themeColor="text1"/>
          <w:sz w:val="24"/>
          <w:szCs w:val="24"/>
        </w:rPr>
        <w:t xml:space="preserve"> will assess this capability prior to awarding a grant.</w:t>
      </w:r>
    </w:p>
    <w:p w14:paraId="4E9A1F56" w14:textId="77777777" w:rsidR="0060588A" w:rsidRPr="00955B86" w:rsidRDefault="0060588A" w:rsidP="4C0F8CA8">
      <w:pPr>
        <w:pStyle w:val="ListParagraph"/>
        <w:numPr>
          <w:ilvl w:val="0"/>
          <w:numId w:val="19"/>
        </w:numPr>
        <w:tabs>
          <w:tab w:val="left" w:pos="821"/>
        </w:tabs>
        <w:spacing w:before="120"/>
        <w:jc w:val="both"/>
        <w:outlineLvl w:val="1"/>
        <w:rPr>
          <w:b/>
          <w:bCs/>
          <w:sz w:val="24"/>
          <w:szCs w:val="24"/>
        </w:rPr>
      </w:pPr>
      <w:bookmarkStart w:id="13" w:name="_Toc74632555"/>
      <w:r w:rsidRPr="4C0F8CA8">
        <w:rPr>
          <w:b/>
          <w:bCs/>
          <w:sz w:val="24"/>
          <w:szCs w:val="24"/>
        </w:rPr>
        <w:t>Ineligible Applicants</w:t>
      </w:r>
      <w:bookmarkEnd w:id="13"/>
      <w:r w:rsidRPr="4C0F8CA8">
        <w:rPr>
          <w:b/>
          <w:bCs/>
          <w:sz w:val="24"/>
          <w:szCs w:val="24"/>
        </w:rPr>
        <w:t xml:space="preserve"> </w:t>
      </w:r>
    </w:p>
    <w:p w14:paraId="09B0FE10" w14:textId="61940B5E"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Organizations that are not legally registered in the Republic of </w:t>
      </w:r>
      <w:r w:rsidR="558A7A0F" w:rsidRPr="4C0F8CA8">
        <w:rPr>
          <w:rFonts w:eastAsia="Microsoft YaHei Light"/>
          <w:color w:val="000000" w:themeColor="text1"/>
          <w:sz w:val="24"/>
          <w:szCs w:val="24"/>
        </w:rPr>
        <w:t>Moldova.</w:t>
      </w:r>
      <w:r w:rsidRPr="4C0F8CA8">
        <w:rPr>
          <w:rFonts w:eastAsia="Microsoft YaHei Light"/>
          <w:color w:val="000000" w:themeColor="text1"/>
          <w:sz w:val="24"/>
          <w:szCs w:val="24"/>
        </w:rPr>
        <w:t xml:space="preserve"> </w:t>
      </w:r>
    </w:p>
    <w:p w14:paraId="660F5ACA" w14:textId="5F30E2FC"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Organizations that do not obtain a positive risk assessment in accordance with ADS 303.3.9 and 2 CFR </w:t>
      </w:r>
      <w:r w:rsidR="029AEC3C" w:rsidRPr="4C0F8CA8">
        <w:rPr>
          <w:rFonts w:eastAsia="Microsoft YaHei Light"/>
          <w:color w:val="000000" w:themeColor="text1"/>
          <w:sz w:val="24"/>
          <w:szCs w:val="24"/>
        </w:rPr>
        <w:t>200.205.</w:t>
      </w:r>
    </w:p>
    <w:p w14:paraId="51ADB464" w14:textId="3081BE92" w:rsidR="009D2152" w:rsidRDefault="009D2152"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Any entity whose name appears on the “List of Parties Excluded from Federal Procurement and Non-Procurement Programs”, the U.S. Treasury Department’s “Specially Designated Nationals (SDN) List”, the Excluded Parties List System on USAID’s System for Awards Management, or the United Nations Resolution</w:t>
      </w:r>
      <w:r w:rsidR="455F432F" w:rsidRPr="4C0F8CA8">
        <w:rPr>
          <w:rFonts w:eastAsia="Microsoft YaHei Light"/>
          <w:color w:val="000000" w:themeColor="text1"/>
          <w:sz w:val="24"/>
          <w:szCs w:val="24"/>
        </w:rPr>
        <w:t xml:space="preserve"> 1267</w:t>
      </w:r>
      <w:r w:rsidRPr="4C0F8CA8">
        <w:rPr>
          <w:rFonts w:eastAsia="Microsoft YaHei Light"/>
          <w:color w:val="000000" w:themeColor="text1"/>
          <w:sz w:val="24"/>
          <w:szCs w:val="24"/>
        </w:rPr>
        <w:t xml:space="preserve"> </w:t>
      </w:r>
      <w:r w:rsidR="3E7C4446" w:rsidRPr="4C0F8CA8">
        <w:rPr>
          <w:rFonts w:eastAsia="Microsoft YaHei Light"/>
          <w:color w:val="000000" w:themeColor="text1"/>
          <w:sz w:val="24"/>
          <w:szCs w:val="24"/>
        </w:rPr>
        <w:t>list.</w:t>
      </w:r>
      <w:r w:rsidRPr="4C0F8CA8">
        <w:rPr>
          <w:rFonts w:eastAsia="Microsoft YaHei Light"/>
          <w:color w:val="000000" w:themeColor="text1"/>
          <w:sz w:val="24"/>
          <w:szCs w:val="24"/>
        </w:rPr>
        <w:t xml:space="preserve"> </w:t>
      </w:r>
    </w:p>
    <w:p w14:paraId="02F52E8A" w14:textId="07058471"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Any Public International Organization, such as an organ of the United Nations, multilateral development bank, </w:t>
      </w:r>
      <w:r w:rsidR="58ADC8B9" w:rsidRPr="4C0F8CA8">
        <w:rPr>
          <w:rFonts w:eastAsia="Microsoft YaHei Light"/>
          <w:color w:val="000000" w:themeColor="text1"/>
          <w:sz w:val="24"/>
          <w:szCs w:val="24"/>
        </w:rPr>
        <w:t>etc.</w:t>
      </w:r>
    </w:p>
    <w:p w14:paraId="13071BF5" w14:textId="60698993"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Any government </w:t>
      </w:r>
      <w:r w:rsidR="1B111EE8" w:rsidRPr="4C0F8CA8">
        <w:rPr>
          <w:rFonts w:eastAsia="Microsoft YaHei Light"/>
          <w:color w:val="000000" w:themeColor="text1"/>
          <w:sz w:val="24"/>
          <w:szCs w:val="24"/>
        </w:rPr>
        <w:t>entities.</w:t>
      </w:r>
    </w:p>
    <w:p w14:paraId="12C845D9" w14:textId="6A20AA11"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Any state-owned </w:t>
      </w:r>
      <w:r w:rsidR="00680CB6" w:rsidRPr="4C0F8CA8">
        <w:rPr>
          <w:rFonts w:eastAsia="Microsoft YaHei Light"/>
          <w:color w:val="000000" w:themeColor="text1"/>
          <w:sz w:val="24"/>
          <w:szCs w:val="24"/>
        </w:rPr>
        <w:t>institutions.</w:t>
      </w:r>
    </w:p>
    <w:p w14:paraId="282C5705" w14:textId="282B1B84"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Political parties, groupings, or institutions or their subsidiaries and </w:t>
      </w:r>
      <w:r w:rsidR="6EDB05F0" w:rsidRPr="4C0F8CA8">
        <w:rPr>
          <w:rFonts w:eastAsia="Microsoft YaHei Light"/>
          <w:color w:val="000000" w:themeColor="text1"/>
          <w:sz w:val="24"/>
          <w:szCs w:val="24"/>
        </w:rPr>
        <w:t>affiliates.</w:t>
      </w:r>
    </w:p>
    <w:p w14:paraId="481335B4" w14:textId="54345B6D"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Organizations that advocate, promote, or espouse anti-democratic policies or illegal </w:t>
      </w:r>
      <w:r w:rsidR="738245C4" w:rsidRPr="4C0F8CA8">
        <w:rPr>
          <w:rFonts w:eastAsia="Microsoft YaHei Light"/>
          <w:color w:val="000000" w:themeColor="text1"/>
          <w:sz w:val="24"/>
          <w:szCs w:val="24"/>
        </w:rPr>
        <w:t>activities.</w:t>
      </w:r>
    </w:p>
    <w:p w14:paraId="240020E5" w14:textId="2388214E"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Faith-based organizations that are not in compliance with ADS 303.3.6.4.m, which is in accordance with Executive Order 13279, Equal Protection for the Laws of Faith-based Community </w:t>
      </w:r>
      <w:r w:rsidR="0B8C06A8" w:rsidRPr="4C0F8CA8">
        <w:rPr>
          <w:rFonts w:eastAsia="Microsoft YaHei Light"/>
          <w:color w:val="000000" w:themeColor="text1"/>
          <w:sz w:val="24"/>
          <w:szCs w:val="24"/>
        </w:rPr>
        <w:t>Organizations.</w:t>
      </w:r>
    </w:p>
    <w:p w14:paraId="33FAB740" w14:textId="1CEB5249" w:rsidR="0060588A" w:rsidRPr="00955B86" w:rsidRDefault="0060588A" w:rsidP="4C0F8CA8">
      <w:pPr>
        <w:widowControl/>
        <w:numPr>
          <w:ilvl w:val="0"/>
          <w:numId w:val="13"/>
        </w:numPr>
        <w:adjustRightInd w:val="0"/>
        <w:jc w:val="both"/>
        <w:rPr>
          <w:rFonts w:eastAsia="Microsoft YaHei Light"/>
          <w:color w:val="000000"/>
          <w:sz w:val="24"/>
          <w:szCs w:val="24"/>
        </w:rPr>
      </w:pPr>
      <w:r w:rsidRPr="4C0F8CA8">
        <w:rPr>
          <w:rFonts w:eastAsia="Microsoft YaHei Light"/>
          <w:color w:val="000000" w:themeColor="text1"/>
          <w:sz w:val="24"/>
          <w:szCs w:val="24"/>
        </w:rPr>
        <w:t xml:space="preserve">Any entity affiliated with Checchi and Company Consulting, Inc., </w:t>
      </w:r>
      <w:proofErr w:type="spellStart"/>
      <w:r w:rsidR="003A2904">
        <w:rPr>
          <w:rFonts w:eastAsia="Microsoft YaHei Light"/>
          <w:color w:val="000000" w:themeColor="text1"/>
          <w:sz w:val="24"/>
          <w:szCs w:val="24"/>
        </w:rPr>
        <w:t>Dexis</w:t>
      </w:r>
      <w:proofErr w:type="spellEnd"/>
      <w:r w:rsidR="003A2904">
        <w:rPr>
          <w:rFonts w:eastAsia="Microsoft YaHei Light"/>
          <w:color w:val="000000" w:themeColor="text1"/>
          <w:sz w:val="24"/>
          <w:szCs w:val="24"/>
        </w:rPr>
        <w:t xml:space="preserve"> Consu</w:t>
      </w:r>
      <w:r w:rsidR="00840DD2">
        <w:rPr>
          <w:rFonts w:eastAsia="Microsoft YaHei Light"/>
          <w:color w:val="000000" w:themeColor="text1"/>
          <w:sz w:val="24"/>
          <w:szCs w:val="24"/>
        </w:rPr>
        <w:t>lting Group, or</w:t>
      </w:r>
      <w:r w:rsidRPr="4C0F8CA8">
        <w:rPr>
          <w:rFonts w:eastAsia="Microsoft YaHei Light"/>
          <w:color w:val="000000" w:themeColor="text1"/>
          <w:sz w:val="24"/>
          <w:szCs w:val="24"/>
        </w:rPr>
        <w:t xml:space="preserve"> any of its officers, directors, or </w:t>
      </w:r>
      <w:r w:rsidR="32CEBE40" w:rsidRPr="4C0F8CA8">
        <w:rPr>
          <w:rFonts w:eastAsia="Microsoft YaHei Light"/>
          <w:color w:val="000000" w:themeColor="text1"/>
          <w:sz w:val="24"/>
          <w:szCs w:val="24"/>
        </w:rPr>
        <w:t>employees.</w:t>
      </w:r>
    </w:p>
    <w:p w14:paraId="3454E5B9" w14:textId="26679131" w:rsidR="0060588A" w:rsidRPr="0060588A" w:rsidRDefault="0060588A" w:rsidP="4C0F8CA8">
      <w:pPr>
        <w:widowControl/>
        <w:numPr>
          <w:ilvl w:val="0"/>
          <w:numId w:val="13"/>
        </w:numPr>
        <w:adjustRightInd w:val="0"/>
        <w:jc w:val="both"/>
        <w:rPr>
          <w:color w:val="000000"/>
          <w:sz w:val="24"/>
          <w:szCs w:val="24"/>
        </w:rPr>
      </w:pPr>
      <w:r w:rsidRPr="4C0F8CA8">
        <w:rPr>
          <w:rFonts w:eastAsia="Microsoft YaHei Light"/>
          <w:color w:val="000000" w:themeColor="text1"/>
          <w:sz w:val="24"/>
          <w:szCs w:val="24"/>
        </w:rPr>
        <w:t xml:space="preserve">Individuals. </w:t>
      </w:r>
    </w:p>
    <w:p w14:paraId="318F9A60" w14:textId="6C5AF167" w:rsidR="0060588A" w:rsidRPr="00DD4E6E" w:rsidRDefault="0060588A" w:rsidP="4C0F8CA8">
      <w:pPr>
        <w:pStyle w:val="BodyText"/>
        <w:spacing w:before="120"/>
        <w:jc w:val="both"/>
        <w:rPr>
          <w:sz w:val="24"/>
          <w:szCs w:val="24"/>
        </w:rPr>
      </w:pPr>
      <w:r w:rsidRPr="4C0F8CA8">
        <w:rPr>
          <w:b/>
          <w:bCs/>
          <w:sz w:val="24"/>
          <w:szCs w:val="24"/>
        </w:rPr>
        <w:t xml:space="preserve">Applications from individuals will not be accepted. </w:t>
      </w:r>
      <w:r w:rsidRPr="4C0F8CA8">
        <w:rPr>
          <w:sz w:val="24"/>
          <w:szCs w:val="24"/>
        </w:rPr>
        <w:t xml:space="preserve">The Recipient must be a legally responsible entity. Applicants should have established financial management, internal control systems, and policies and procedures. For </w:t>
      </w:r>
      <w:r w:rsidR="596287ED" w:rsidRPr="4C0F8CA8">
        <w:rPr>
          <w:sz w:val="24"/>
          <w:szCs w:val="24"/>
        </w:rPr>
        <w:t>A</w:t>
      </w:r>
      <w:r w:rsidRPr="4C0F8CA8">
        <w:rPr>
          <w:sz w:val="24"/>
          <w:szCs w:val="24"/>
        </w:rPr>
        <w:t xml:space="preserve">pplicants submitting a joint proposal, the roles and responsibilities of each institution relative to each other and to Checchi must be made clear in the application, with respect to project implementation, financial management, and reporting. Checchi will utilize the Fixed Amount Award Entity Eligibility Checklist to determine whether the prospective </w:t>
      </w:r>
      <w:r w:rsidR="0A777798" w:rsidRPr="4C0F8CA8">
        <w:rPr>
          <w:sz w:val="24"/>
          <w:szCs w:val="24"/>
        </w:rPr>
        <w:t>R</w:t>
      </w:r>
      <w:r w:rsidRPr="4C0F8CA8">
        <w:rPr>
          <w:sz w:val="24"/>
          <w:szCs w:val="24"/>
        </w:rPr>
        <w:t>ecipient has the necessary organization, experience, accounting and operational controls, and technical skills – or ability to obtain them – in order to achieve the objectives of the program and comply with the terms and conditions of the award.</w:t>
      </w:r>
    </w:p>
    <w:p w14:paraId="65201FE5" w14:textId="77777777" w:rsidR="00F63BA0" w:rsidRPr="00E6033A" w:rsidRDefault="00F63BA0" w:rsidP="4C0F8CA8">
      <w:pPr>
        <w:pStyle w:val="ListParagraph"/>
        <w:numPr>
          <w:ilvl w:val="0"/>
          <w:numId w:val="19"/>
        </w:numPr>
        <w:tabs>
          <w:tab w:val="left" w:pos="821"/>
        </w:tabs>
        <w:spacing w:before="120"/>
        <w:jc w:val="both"/>
        <w:outlineLvl w:val="1"/>
        <w:rPr>
          <w:b/>
          <w:bCs/>
          <w:sz w:val="24"/>
          <w:szCs w:val="24"/>
        </w:rPr>
      </w:pPr>
      <w:bookmarkStart w:id="14" w:name="_Toc74632556"/>
      <w:r w:rsidRPr="4C0F8CA8">
        <w:rPr>
          <w:b/>
          <w:bCs/>
          <w:sz w:val="24"/>
          <w:szCs w:val="24"/>
        </w:rPr>
        <w:t>Gender Consideration</w:t>
      </w:r>
      <w:bookmarkEnd w:id="14"/>
    </w:p>
    <w:p w14:paraId="2F117C39" w14:textId="6D692AB5" w:rsidR="005A29A1" w:rsidRPr="00E6033A" w:rsidRDefault="00F01B74" w:rsidP="4C0F8CA8">
      <w:pPr>
        <w:pStyle w:val="BodyText"/>
        <w:spacing w:before="120"/>
        <w:jc w:val="both"/>
        <w:rPr>
          <w:sz w:val="24"/>
          <w:szCs w:val="24"/>
        </w:rPr>
      </w:pPr>
      <w:r w:rsidRPr="4C0F8CA8">
        <w:rPr>
          <w:color w:val="212121"/>
          <w:sz w:val="24"/>
          <w:szCs w:val="24"/>
        </w:rPr>
        <w:t xml:space="preserve">Promoting gender equality and advancing the status of all women and girls around the world is vital to achieving program development objectives. As part of the design of any proposed activity, the Recipient will assess and identify gender issues which impact the participation of men and women equally in the participation of this program. Refer to USAID ADS 205 found at </w:t>
      </w:r>
      <w:hyperlink r:id="rId18">
        <w:r w:rsidRPr="4C0F8CA8">
          <w:rPr>
            <w:color w:val="1154CC"/>
            <w:sz w:val="24"/>
            <w:szCs w:val="24"/>
            <w:u w:val="single"/>
          </w:rPr>
          <w:t xml:space="preserve">http://www.usaid.gov/sites/default/files/documents/1870/205.pdf </w:t>
        </w:r>
      </w:hyperlink>
      <w:r w:rsidRPr="4C0F8CA8">
        <w:rPr>
          <w:color w:val="212121"/>
          <w:sz w:val="24"/>
          <w:szCs w:val="24"/>
        </w:rPr>
        <w:t>for more information on integrating this policy into their approach.</w:t>
      </w:r>
    </w:p>
    <w:p w14:paraId="7E4510B4" w14:textId="7B2ECAB8" w:rsidR="00F63BA0" w:rsidRPr="00516289" w:rsidRDefault="00F63BA0" w:rsidP="4C0F8CA8">
      <w:pPr>
        <w:pStyle w:val="ListParagraph"/>
        <w:numPr>
          <w:ilvl w:val="0"/>
          <w:numId w:val="19"/>
        </w:numPr>
        <w:tabs>
          <w:tab w:val="left" w:pos="821"/>
        </w:tabs>
        <w:spacing w:before="120"/>
        <w:jc w:val="both"/>
        <w:outlineLvl w:val="1"/>
        <w:rPr>
          <w:b/>
          <w:bCs/>
          <w:sz w:val="24"/>
          <w:szCs w:val="24"/>
        </w:rPr>
      </w:pPr>
      <w:bookmarkStart w:id="15" w:name="_Toc74632557"/>
      <w:r w:rsidRPr="4C0F8CA8">
        <w:rPr>
          <w:b/>
          <w:bCs/>
          <w:sz w:val="24"/>
          <w:szCs w:val="24"/>
        </w:rPr>
        <w:t>Dun and Bradstreet Universal Numbering System (DUNS) and System for Award Management (SAM)</w:t>
      </w:r>
      <w:bookmarkEnd w:id="15"/>
    </w:p>
    <w:p w14:paraId="1BABF2EF" w14:textId="5987D587" w:rsidR="00F63BA0" w:rsidRPr="00E6033A" w:rsidRDefault="00F63BA0" w:rsidP="4C0F8CA8">
      <w:pPr>
        <w:pStyle w:val="BodyText"/>
        <w:spacing w:before="120"/>
        <w:jc w:val="both"/>
        <w:rPr>
          <w:sz w:val="24"/>
          <w:szCs w:val="24"/>
        </w:rPr>
      </w:pPr>
      <w:r w:rsidRPr="4C0F8CA8">
        <w:rPr>
          <w:sz w:val="24"/>
          <w:szCs w:val="24"/>
        </w:rPr>
        <w:t xml:space="preserve">All </w:t>
      </w:r>
      <w:r w:rsidR="1FE12EE3" w:rsidRPr="4C0F8CA8">
        <w:rPr>
          <w:sz w:val="24"/>
          <w:szCs w:val="24"/>
        </w:rPr>
        <w:t>A</w:t>
      </w:r>
      <w:r w:rsidRPr="4C0F8CA8">
        <w:rPr>
          <w:sz w:val="24"/>
          <w:szCs w:val="24"/>
        </w:rPr>
        <w:t>pplicants (unless the</w:t>
      </w:r>
      <w:r w:rsidR="4C5E8F5C" w:rsidRPr="4C0F8CA8">
        <w:rPr>
          <w:sz w:val="24"/>
          <w:szCs w:val="24"/>
        </w:rPr>
        <w:t xml:space="preserve"> </w:t>
      </w:r>
      <w:r w:rsidR="6128C299" w:rsidRPr="4C0F8CA8">
        <w:rPr>
          <w:sz w:val="24"/>
          <w:szCs w:val="24"/>
        </w:rPr>
        <w:t>A</w:t>
      </w:r>
      <w:r w:rsidRPr="4C0F8CA8">
        <w:rPr>
          <w:sz w:val="24"/>
          <w:szCs w:val="24"/>
        </w:rPr>
        <w:t>pplicant is exempt from those requirements under 2 CFR 25.110(b) or (c) or has an exception approved by the Grant awarding agency under 2 CFR 25.110(d)</w:t>
      </w:r>
      <w:r w:rsidR="139A8379" w:rsidRPr="4C0F8CA8">
        <w:rPr>
          <w:sz w:val="24"/>
          <w:szCs w:val="24"/>
        </w:rPr>
        <w:t>)</w:t>
      </w:r>
      <w:r w:rsidRPr="4C0F8CA8">
        <w:rPr>
          <w:sz w:val="24"/>
          <w:szCs w:val="24"/>
        </w:rPr>
        <w:t xml:space="preserve"> are required to:</w:t>
      </w:r>
    </w:p>
    <w:p w14:paraId="12939B1A" w14:textId="2B305339" w:rsidR="00F63BA0" w:rsidRPr="00E6033A" w:rsidRDefault="00F63BA0" w:rsidP="4C0F8CA8">
      <w:pPr>
        <w:pStyle w:val="BodyText"/>
        <w:numPr>
          <w:ilvl w:val="0"/>
          <w:numId w:val="6"/>
        </w:numPr>
        <w:jc w:val="both"/>
        <w:rPr>
          <w:sz w:val="24"/>
          <w:szCs w:val="24"/>
        </w:rPr>
      </w:pPr>
      <w:r w:rsidRPr="4C0F8CA8">
        <w:rPr>
          <w:sz w:val="24"/>
          <w:szCs w:val="24"/>
        </w:rPr>
        <w:t>Provide a valid DUNS number in its application</w:t>
      </w:r>
      <w:r w:rsidR="0BECE370" w:rsidRPr="4C0F8CA8">
        <w:rPr>
          <w:sz w:val="24"/>
          <w:szCs w:val="24"/>
        </w:rPr>
        <w:t xml:space="preserve">. To obtain a DUNS number, please follow the link </w:t>
      </w:r>
      <w:hyperlink r:id="rId19">
        <w:r w:rsidR="0BECE370" w:rsidRPr="4C0F8CA8">
          <w:rPr>
            <w:rStyle w:val="Hyperlink"/>
            <w:sz w:val="24"/>
            <w:szCs w:val="24"/>
          </w:rPr>
          <w:t>https://fedgov.dnb.com/webform/</w:t>
        </w:r>
      </w:hyperlink>
    </w:p>
    <w:p w14:paraId="163BEBC3" w14:textId="5DB5C226" w:rsidR="071B03E8" w:rsidRDefault="071B03E8" w:rsidP="4C0F8CA8">
      <w:pPr>
        <w:pStyle w:val="BodyText"/>
        <w:numPr>
          <w:ilvl w:val="0"/>
          <w:numId w:val="6"/>
        </w:numPr>
        <w:jc w:val="both"/>
      </w:pPr>
      <w:r w:rsidRPr="4C0F8CA8">
        <w:rPr>
          <w:sz w:val="24"/>
          <w:szCs w:val="24"/>
        </w:rPr>
        <w:lastRenderedPageBreak/>
        <w:t xml:space="preserve">Be registered in </w:t>
      </w:r>
      <w:r w:rsidRPr="4C0F8CA8">
        <w:rPr>
          <w:b/>
          <w:bCs/>
          <w:sz w:val="24"/>
          <w:szCs w:val="24"/>
        </w:rPr>
        <w:t>SAM</w:t>
      </w:r>
      <w:r w:rsidRPr="4C0F8CA8">
        <w:rPr>
          <w:sz w:val="24"/>
          <w:szCs w:val="24"/>
        </w:rPr>
        <w:t xml:space="preserve"> </w:t>
      </w:r>
      <w:r w:rsidR="7694E573" w:rsidRPr="4C0F8CA8">
        <w:rPr>
          <w:sz w:val="24"/>
          <w:szCs w:val="24"/>
        </w:rPr>
        <w:t>at the time of the award</w:t>
      </w:r>
      <w:r w:rsidRPr="4C0F8CA8">
        <w:rPr>
          <w:sz w:val="24"/>
          <w:szCs w:val="24"/>
        </w:rPr>
        <w:t>. SAM is the primary registrant database for the U.S. Grant Government. SAM collects, validates, stores and disseminates data about the Grant government's trading partners in support of the contract award, grants and the electronic payment processes. To register please access</w:t>
      </w:r>
      <w:r w:rsidR="6C61B565" w:rsidRPr="4C0F8CA8">
        <w:rPr>
          <w:sz w:val="24"/>
          <w:szCs w:val="24"/>
        </w:rPr>
        <w:t xml:space="preserve"> </w:t>
      </w:r>
      <w:hyperlink r:id="rId20">
        <w:r w:rsidR="6C61B565" w:rsidRPr="4C0F8CA8">
          <w:rPr>
            <w:rStyle w:val="Hyperlink"/>
            <w:sz w:val="24"/>
            <w:szCs w:val="24"/>
          </w:rPr>
          <w:t>https://sam.gov/content/entity-registration</w:t>
        </w:r>
      </w:hyperlink>
      <w:r w:rsidR="6C61B565" w:rsidRPr="4C0F8CA8">
        <w:rPr>
          <w:sz w:val="24"/>
          <w:szCs w:val="24"/>
        </w:rPr>
        <w:t>.</w:t>
      </w:r>
    </w:p>
    <w:p w14:paraId="4C7F5DC0" w14:textId="5FCB2B47" w:rsidR="00D23F6B" w:rsidRPr="00742F26" w:rsidRDefault="6C61B565" w:rsidP="4C0F8CA8">
      <w:pPr>
        <w:pStyle w:val="BodyText"/>
        <w:numPr>
          <w:ilvl w:val="0"/>
          <w:numId w:val="6"/>
        </w:numPr>
        <w:jc w:val="both"/>
        <w:rPr>
          <w:sz w:val="24"/>
          <w:szCs w:val="24"/>
        </w:rPr>
      </w:pPr>
      <w:bookmarkStart w:id="16" w:name="_Int_cGmNNOAv"/>
      <w:r w:rsidRPr="4C0F8CA8">
        <w:rPr>
          <w:sz w:val="24"/>
          <w:szCs w:val="24"/>
        </w:rPr>
        <w:t>M</w:t>
      </w:r>
      <w:r w:rsidR="00F63BA0" w:rsidRPr="4C0F8CA8">
        <w:rPr>
          <w:sz w:val="24"/>
          <w:szCs w:val="24"/>
        </w:rPr>
        <w:t>aintain an active SAM registration with current information at all times</w:t>
      </w:r>
      <w:bookmarkEnd w:id="16"/>
      <w:r w:rsidR="00F63BA0" w:rsidRPr="4C0F8CA8">
        <w:rPr>
          <w:sz w:val="24"/>
          <w:szCs w:val="24"/>
        </w:rPr>
        <w:t xml:space="preserve"> during which it has an active Grant award or an application or plan under consideration by a Grant awarding agency.</w:t>
      </w:r>
    </w:p>
    <w:p w14:paraId="6D6DBE9A" w14:textId="410BB7B9" w:rsidR="091E2B0B" w:rsidRDefault="091E2B0B" w:rsidP="4C0F8CA8">
      <w:pPr>
        <w:pStyle w:val="BodyText"/>
        <w:spacing w:before="120"/>
        <w:jc w:val="both"/>
        <w:rPr>
          <w:color w:val="000000" w:themeColor="text1"/>
          <w:sz w:val="24"/>
          <w:szCs w:val="24"/>
        </w:rPr>
      </w:pPr>
      <w:r w:rsidRPr="4C0F8CA8">
        <w:rPr>
          <w:color w:val="000000" w:themeColor="text1"/>
          <w:sz w:val="24"/>
          <w:szCs w:val="24"/>
        </w:rPr>
        <w:t xml:space="preserve">Organizations are encouraged to register </w:t>
      </w:r>
      <w:r w:rsidR="69274DA6" w:rsidRPr="4C0F8CA8">
        <w:rPr>
          <w:color w:val="000000" w:themeColor="text1"/>
          <w:sz w:val="24"/>
          <w:szCs w:val="24"/>
        </w:rPr>
        <w:t>during the application period. Registration is free</w:t>
      </w:r>
      <w:r w:rsidR="6FA5EC61" w:rsidRPr="4C0F8CA8">
        <w:rPr>
          <w:color w:val="000000" w:themeColor="text1"/>
          <w:sz w:val="24"/>
          <w:szCs w:val="24"/>
        </w:rPr>
        <w:t>.</w:t>
      </w:r>
      <w:r w:rsidR="39C513DF" w:rsidRPr="4C0F8CA8">
        <w:rPr>
          <w:color w:val="000000" w:themeColor="text1"/>
          <w:sz w:val="24"/>
          <w:szCs w:val="24"/>
        </w:rPr>
        <w:t xml:space="preserve"> </w:t>
      </w:r>
      <w:r w:rsidR="7845B69E" w:rsidRPr="4C0F8CA8">
        <w:rPr>
          <w:color w:val="000000" w:themeColor="text1"/>
          <w:sz w:val="24"/>
          <w:szCs w:val="24"/>
        </w:rPr>
        <w:t xml:space="preserve">The </w:t>
      </w:r>
      <w:r w:rsidRPr="4C0F8CA8">
        <w:rPr>
          <w:color w:val="000000" w:themeColor="text1"/>
          <w:sz w:val="24"/>
          <w:szCs w:val="24"/>
        </w:rPr>
        <w:t>DUNS</w:t>
      </w:r>
      <w:r w:rsidR="7C052575" w:rsidRPr="4C0F8CA8">
        <w:rPr>
          <w:color w:val="000000" w:themeColor="text1"/>
          <w:sz w:val="24"/>
          <w:szCs w:val="24"/>
        </w:rPr>
        <w:t xml:space="preserve"> number can</w:t>
      </w:r>
      <w:r w:rsidR="18F40DA2" w:rsidRPr="4C0F8CA8">
        <w:rPr>
          <w:color w:val="000000" w:themeColor="text1"/>
          <w:sz w:val="24"/>
          <w:szCs w:val="24"/>
        </w:rPr>
        <w:t xml:space="preserve"> be obtained in up</w:t>
      </w:r>
      <w:r w:rsidR="7C052575" w:rsidRPr="4C0F8CA8">
        <w:rPr>
          <w:color w:val="000000" w:themeColor="text1"/>
          <w:sz w:val="24"/>
          <w:szCs w:val="24"/>
        </w:rPr>
        <w:t xml:space="preserve"> to </w:t>
      </w:r>
      <w:r w:rsidR="25243655" w:rsidRPr="4C0F8CA8">
        <w:rPr>
          <w:color w:val="000000" w:themeColor="text1"/>
          <w:sz w:val="24"/>
          <w:szCs w:val="24"/>
        </w:rPr>
        <w:t>two</w:t>
      </w:r>
      <w:r w:rsidR="7C052575" w:rsidRPr="4C0F8CA8">
        <w:rPr>
          <w:color w:val="000000" w:themeColor="text1"/>
          <w:sz w:val="24"/>
          <w:szCs w:val="24"/>
        </w:rPr>
        <w:t xml:space="preserve"> calendar days</w:t>
      </w:r>
      <w:r w:rsidRPr="4C0F8CA8">
        <w:rPr>
          <w:color w:val="000000" w:themeColor="text1"/>
          <w:sz w:val="24"/>
          <w:szCs w:val="24"/>
        </w:rPr>
        <w:t xml:space="preserve"> and registration in SAM can </w:t>
      </w:r>
      <w:r w:rsidR="5F078263" w:rsidRPr="4C0F8CA8">
        <w:rPr>
          <w:color w:val="000000" w:themeColor="text1"/>
          <w:sz w:val="24"/>
          <w:szCs w:val="24"/>
        </w:rPr>
        <w:t>be activated in up</w:t>
      </w:r>
      <w:r w:rsidRPr="4C0F8CA8">
        <w:rPr>
          <w:color w:val="000000" w:themeColor="text1"/>
          <w:sz w:val="24"/>
          <w:szCs w:val="24"/>
        </w:rPr>
        <w:t xml:space="preserve"> to </w:t>
      </w:r>
      <w:r w:rsidR="5D1C4232" w:rsidRPr="4C0F8CA8">
        <w:rPr>
          <w:color w:val="000000" w:themeColor="text1"/>
          <w:sz w:val="24"/>
          <w:szCs w:val="24"/>
        </w:rPr>
        <w:t>two</w:t>
      </w:r>
      <w:r w:rsidRPr="4C0F8CA8">
        <w:rPr>
          <w:color w:val="000000" w:themeColor="text1"/>
          <w:sz w:val="24"/>
          <w:szCs w:val="24"/>
        </w:rPr>
        <w:t xml:space="preserve"> weeks.</w:t>
      </w:r>
      <w:r w:rsidR="6355C15D" w:rsidRPr="4C0F8CA8">
        <w:rPr>
          <w:color w:val="000000" w:themeColor="text1"/>
          <w:sz w:val="24"/>
          <w:szCs w:val="24"/>
        </w:rPr>
        <w:t xml:space="preserve"> </w:t>
      </w:r>
      <w:r w:rsidR="609F8BC0" w:rsidRPr="4C0F8CA8">
        <w:rPr>
          <w:color w:val="000000" w:themeColor="text1"/>
          <w:sz w:val="24"/>
          <w:szCs w:val="24"/>
        </w:rPr>
        <w:t xml:space="preserve">If the </w:t>
      </w:r>
      <w:r w:rsidR="3F8FD7A0" w:rsidRPr="4C0F8CA8">
        <w:rPr>
          <w:color w:val="000000" w:themeColor="text1"/>
          <w:sz w:val="24"/>
          <w:szCs w:val="24"/>
        </w:rPr>
        <w:t>organization encounters difficulties</w:t>
      </w:r>
      <w:r w:rsidR="609F8BC0" w:rsidRPr="4C0F8CA8">
        <w:rPr>
          <w:color w:val="000000" w:themeColor="text1"/>
          <w:sz w:val="24"/>
          <w:szCs w:val="24"/>
        </w:rPr>
        <w:t xml:space="preserve"> while registering in SAM, f</w:t>
      </w:r>
      <w:r w:rsidR="6355C15D" w:rsidRPr="4C0F8CA8">
        <w:rPr>
          <w:color w:val="000000" w:themeColor="text1"/>
          <w:sz w:val="24"/>
          <w:szCs w:val="24"/>
        </w:rPr>
        <w:t xml:space="preserve">inalist grantees </w:t>
      </w:r>
      <w:r w:rsidR="48900CEB" w:rsidRPr="4C0F8CA8">
        <w:rPr>
          <w:color w:val="000000" w:themeColor="text1"/>
          <w:sz w:val="24"/>
          <w:szCs w:val="24"/>
        </w:rPr>
        <w:t xml:space="preserve">will be assisted </w:t>
      </w:r>
      <w:r w:rsidR="063FFBC5" w:rsidRPr="4C0F8CA8">
        <w:rPr>
          <w:color w:val="000000" w:themeColor="text1"/>
          <w:sz w:val="24"/>
          <w:szCs w:val="24"/>
        </w:rPr>
        <w:t xml:space="preserve">by MCI Grants Team </w:t>
      </w:r>
      <w:r w:rsidR="35D6FF1D" w:rsidRPr="4C0F8CA8">
        <w:rPr>
          <w:color w:val="000000" w:themeColor="text1"/>
          <w:sz w:val="24"/>
          <w:szCs w:val="24"/>
        </w:rPr>
        <w:t>with</w:t>
      </w:r>
      <w:r w:rsidR="565CEEFC" w:rsidRPr="4C0F8CA8">
        <w:rPr>
          <w:color w:val="000000" w:themeColor="text1"/>
          <w:sz w:val="24"/>
          <w:szCs w:val="24"/>
        </w:rPr>
        <w:t xml:space="preserve"> </w:t>
      </w:r>
      <w:r w:rsidR="48900CEB" w:rsidRPr="4C0F8CA8">
        <w:rPr>
          <w:color w:val="000000" w:themeColor="text1"/>
          <w:sz w:val="24"/>
          <w:szCs w:val="24"/>
        </w:rPr>
        <w:t>registr</w:t>
      </w:r>
      <w:r w:rsidR="0566217C" w:rsidRPr="4C0F8CA8">
        <w:rPr>
          <w:color w:val="000000" w:themeColor="text1"/>
          <w:sz w:val="24"/>
          <w:szCs w:val="24"/>
        </w:rPr>
        <w:t>ation</w:t>
      </w:r>
      <w:r w:rsidR="48900CEB" w:rsidRPr="4C0F8CA8">
        <w:rPr>
          <w:color w:val="000000" w:themeColor="text1"/>
          <w:sz w:val="24"/>
          <w:szCs w:val="24"/>
        </w:rPr>
        <w:t xml:space="preserve"> prior to award. </w:t>
      </w:r>
    </w:p>
    <w:p w14:paraId="2D97DF3B" w14:textId="7F173B92" w:rsidR="00F63BA0" w:rsidRPr="00E6033A" w:rsidRDefault="00F63BA0" w:rsidP="4C0F8CA8">
      <w:pPr>
        <w:pStyle w:val="BodyText"/>
        <w:spacing w:before="120"/>
        <w:jc w:val="both"/>
        <w:rPr>
          <w:sz w:val="24"/>
          <w:szCs w:val="24"/>
        </w:rPr>
      </w:pPr>
      <w:r w:rsidRPr="4C0F8CA8">
        <w:rPr>
          <w:sz w:val="24"/>
          <w:szCs w:val="24"/>
        </w:rPr>
        <w:t xml:space="preserve">Checchi may not make a Grant award to an </w:t>
      </w:r>
      <w:r w:rsidR="28FB94D3" w:rsidRPr="4C0F8CA8">
        <w:rPr>
          <w:sz w:val="24"/>
          <w:szCs w:val="24"/>
        </w:rPr>
        <w:t>A</w:t>
      </w:r>
      <w:r w:rsidRPr="4C0F8CA8">
        <w:rPr>
          <w:sz w:val="24"/>
          <w:szCs w:val="24"/>
        </w:rPr>
        <w:t xml:space="preserve">pplicant until the </w:t>
      </w:r>
      <w:r w:rsidR="42C238E0" w:rsidRPr="4C0F8CA8">
        <w:rPr>
          <w:sz w:val="24"/>
          <w:szCs w:val="24"/>
        </w:rPr>
        <w:t>A</w:t>
      </w:r>
      <w:r w:rsidRPr="4C0F8CA8">
        <w:rPr>
          <w:sz w:val="24"/>
          <w:szCs w:val="24"/>
        </w:rPr>
        <w:t xml:space="preserve">pplicant has complied with all applicable DUNS and SAM requirements and, if an </w:t>
      </w:r>
      <w:r w:rsidR="10137C5E" w:rsidRPr="4C0F8CA8">
        <w:rPr>
          <w:sz w:val="24"/>
          <w:szCs w:val="24"/>
        </w:rPr>
        <w:t>A</w:t>
      </w:r>
      <w:r w:rsidRPr="4C0F8CA8">
        <w:rPr>
          <w:sz w:val="24"/>
          <w:szCs w:val="24"/>
        </w:rPr>
        <w:t xml:space="preserve">pplicant has not fully complied with the requirements by the time Checchi is ready to make an award, Checchi may determine that the </w:t>
      </w:r>
      <w:r w:rsidR="23BCB506" w:rsidRPr="4C0F8CA8">
        <w:rPr>
          <w:sz w:val="24"/>
          <w:szCs w:val="24"/>
        </w:rPr>
        <w:t>A</w:t>
      </w:r>
      <w:r w:rsidRPr="4C0F8CA8">
        <w:rPr>
          <w:sz w:val="24"/>
          <w:szCs w:val="24"/>
        </w:rPr>
        <w:t xml:space="preserve">pplicant is not qualified to receive an award and use that determination as a basis for making an award to another </w:t>
      </w:r>
      <w:r w:rsidR="54C231B0" w:rsidRPr="4C0F8CA8">
        <w:rPr>
          <w:sz w:val="24"/>
          <w:szCs w:val="24"/>
        </w:rPr>
        <w:t>A</w:t>
      </w:r>
      <w:r w:rsidRPr="4C0F8CA8">
        <w:rPr>
          <w:sz w:val="24"/>
          <w:szCs w:val="24"/>
        </w:rPr>
        <w:t>pplicant.</w:t>
      </w:r>
    </w:p>
    <w:p w14:paraId="5A39F914" w14:textId="0A9FE741" w:rsidR="00F63BA0" w:rsidRPr="00516289" w:rsidRDefault="00F63BA0" w:rsidP="4C0F8CA8">
      <w:pPr>
        <w:pStyle w:val="ListParagraph"/>
        <w:numPr>
          <w:ilvl w:val="0"/>
          <w:numId w:val="19"/>
        </w:numPr>
        <w:tabs>
          <w:tab w:val="left" w:pos="821"/>
        </w:tabs>
        <w:spacing w:before="120"/>
        <w:jc w:val="both"/>
        <w:outlineLvl w:val="1"/>
        <w:rPr>
          <w:b/>
          <w:bCs/>
          <w:sz w:val="24"/>
          <w:szCs w:val="24"/>
        </w:rPr>
      </w:pPr>
      <w:bookmarkStart w:id="17" w:name="_Toc74632558"/>
      <w:r w:rsidRPr="4C0F8CA8">
        <w:rPr>
          <w:b/>
          <w:bCs/>
          <w:sz w:val="24"/>
          <w:szCs w:val="24"/>
        </w:rPr>
        <w:t>Pre-award Certifications, Assurances</w:t>
      </w:r>
      <w:r w:rsidR="005A29A1" w:rsidRPr="4C0F8CA8">
        <w:rPr>
          <w:b/>
          <w:bCs/>
          <w:sz w:val="24"/>
          <w:szCs w:val="24"/>
        </w:rPr>
        <w:t>, Representations</w:t>
      </w:r>
      <w:r w:rsidRPr="4C0F8CA8">
        <w:rPr>
          <w:b/>
          <w:bCs/>
          <w:sz w:val="24"/>
          <w:szCs w:val="24"/>
        </w:rPr>
        <w:t xml:space="preserve"> and other Statements of the Recipient</w:t>
      </w:r>
      <w:bookmarkEnd w:id="17"/>
    </w:p>
    <w:p w14:paraId="550D3BA6" w14:textId="2A1175C8" w:rsidR="00516289" w:rsidRDefault="406E0938" w:rsidP="4C0F8CA8">
      <w:pPr>
        <w:pStyle w:val="BodyText"/>
        <w:spacing w:before="120"/>
        <w:jc w:val="both"/>
      </w:pPr>
      <w:r w:rsidRPr="4C0F8CA8">
        <w:rPr>
          <w:sz w:val="24"/>
          <w:szCs w:val="24"/>
        </w:rPr>
        <w:t>All grantees will be required</w:t>
      </w:r>
      <w:r w:rsidR="3DC9A8BE" w:rsidRPr="4C0F8CA8">
        <w:rPr>
          <w:color w:val="000000" w:themeColor="text1"/>
          <w:sz w:val="24"/>
          <w:szCs w:val="24"/>
        </w:rPr>
        <w:t xml:space="preserve"> to sign and comply with the content of the above certifications as part of the grant agreement</w:t>
      </w:r>
      <w:r w:rsidR="221A6A1B" w:rsidRPr="4C0F8CA8">
        <w:rPr>
          <w:color w:val="000000" w:themeColor="text1"/>
          <w:sz w:val="24"/>
          <w:szCs w:val="24"/>
        </w:rPr>
        <w:t xml:space="preserve"> (Annex 3)</w:t>
      </w:r>
      <w:r w:rsidR="3DC9A8BE" w:rsidRPr="4C0F8CA8">
        <w:rPr>
          <w:color w:val="000000" w:themeColor="text1"/>
          <w:sz w:val="24"/>
          <w:szCs w:val="24"/>
        </w:rPr>
        <w:t>.</w:t>
      </w:r>
      <w:r w:rsidR="18DF8C99" w:rsidRPr="4C0F8CA8">
        <w:rPr>
          <w:color w:val="000000" w:themeColor="text1"/>
          <w:sz w:val="24"/>
          <w:szCs w:val="24"/>
        </w:rPr>
        <w:t xml:space="preserve"> </w:t>
      </w:r>
      <w:r w:rsidRPr="4C0F8CA8">
        <w:rPr>
          <w:sz w:val="24"/>
          <w:szCs w:val="24"/>
        </w:rPr>
        <w:t>Complete copies of these Certifications, Assurances, Representations and Other Statements of the Recipient are contained in ADS 303.3.8</w:t>
      </w:r>
      <w:r w:rsidR="016CDCB4" w:rsidRPr="4C0F8CA8">
        <w:rPr>
          <w:sz w:val="24"/>
          <w:szCs w:val="24"/>
        </w:rPr>
        <w:t>:</w:t>
      </w:r>
    </w:p>
    <w:p w14:paraId="431871D6" w14:textId="359846F7" w:rsidR="3B284DA3" w:rsidRDefault="3B284DA3" w:rsidP="4C0F8CA8">
      <w:pPr>
        <w:pStyle w:val="BodyText"/>
        <w:numPr>
          <w:ilvl w:val="0"/>
          <w:numId w:val="10"/>
        </w:numPr>
        <w:spacing w:line="259" w:lineRule="auto"/>
        <w:ind w:left="805" w:hanging="448"/>
        <w:jc w:val="both"/>
        <w:rPr>
          <w:sz w:val="24"/>
          <w:szCs w:val="24"/>
        </w:rPr>
      </w:pPr>
      <w:r w:rsidRPr="4C0F8CA8">
        <w:rPr>
          <w:sz w:val="24"/>
          <w:szCs w:val="24"/>
        </w:rPr>
        <w:t>Assurance of Compliance with Laws and Regulations Governing Nondiscrimination in Grant Assisted Programs (This assurance applies to Non-U.S. organizations, if any part of the program will be undertaken in the U.S.).</w:t>
      </w:r>
    </w:p>
    <w:p w14:paraId="3451C67B" w14:textId="7CF4F903"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Certification Regarding Lobbying (22 CFR 227).</w:t>
      </w:r>
    </w:p>
    <w:p w14:paraId="511C10CF" w14:textId="10353916"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Prohibition on Assistance to Drug Traffickers for Covered Countries and Individuals (ADS 206, Prohibition of Assistance to Drug Traffickers).</w:t>
      </w:r>
    </w:p>
    <w:p w14:paraId="4498C721" w14:textId="52091E7D"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Certification Regarding Support to Terrorists.</w:t>
      </w:r>
    </w:p>
    <w:p w14:paraId="67152C7E" w14:textId="27BBF9D4"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Certification Regarding Trafficking in Persons, Implementing Title XVII of the National Defense Authorization Act for Fiscal Year 2013, required prior to award (This certification is required for awards greater than $500,000 performed outside of the U.S.).</w:t>
      </w:r>
    </w:p>
    <w:p w14:paraId="5290237E" w14:textId="0E43F46E"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Key Individual Certification Narcotics Offenses and Drug Trafficking, (ADS 206.3.10) when applicable.</w:t>
      </w:r>
    </w:p>
    <w:p w14:paraId="5C4F83CA" w14:textId="7C5222A1"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Participant Certification Narcotics Offenses and Drug Trafficking (ADS 206.3.10) when applicable.</w:t>
      </w:r>
    </w:p>
    <w:p w14:paraId="0DAB24F8" w14:textId="2BC1A5F3"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Representation by Organization Regarding a Delinquent Tax Liability or a Felony Criminal Conviction; and</w:t>
      </w:r>
    </w:p>
    <w:p w14:paraId="7BEFDB3A" w14:textId="4CAE113B" w:rsidR="3B284DA3" w:rsidRDefault="3B284DA3" w:rsidP="4C0F8CA8">
      <w:pPr>
        <w:pStyle w:val="BodyText"/>
        <w:numPr>
          <w:ilvl w:val="0"/>
          <w:numId w:val="10"/>
        </w:numPr>
        <w:spacing w:line="259" w:lineRule="auto"/>
        <w:ind w:left="805" w:hanging="448"/>
        <w:jc w:val="both"/>
        <w:rPr>
          <w:color w:val="000000" w:themeColor="text1"/>
          <w:sz w:val="24"/>
          <w:szCs w:val="24"/>
        </w:rPr>
      </w:pPr>
      <w:r w:rsidRPr="4C0F8CA8">
        <w:rPr>
          <w:sz w:val="24"/>
          <w:szCs w:val="24"/>
        </w:rPr>
        <w:t>Other Statements of Recipients.</w:t>
      </w:r>
    </w:p>
    <w:p w14:paraId="0ED4D99D" w14:textId="4C07C254" w:rsidR="00F63BA0" w:rsidRPr="00516289" w:rsidRDefault="00F63BA0" w:rsidP="4C0F8CA8">
      <w:pPr>
        <w:pStyle w:val="ListParagraph"/>
        <w:widowControl/>
        <w:numPr>
          <w:ilvl w:val="0"/>
          <w:numId w:val="19"/>
        </w:numPr>
        <w:autoSpaceDE/>
        <w:autoSpaceDN/>
        <w:spacing w:before="120"/>
        <w:contextualSpacing w:val="0"/>
        <w:outlineLvl w:val="1"/>
        <w:rPr>
          <w:b/>
          <w:bCs/>
          <w:sz w:val="24"/>
          <w:szCs w:val="24"/>
        </w:rPr>
      </w:pPr>
      <w:bookmarkStart w:id="18" w:name="_Toc74632559"/>
      <w:r w:rsidRPr="4C0F8CA8">
        <w:rPr>
          <w:b/>
          <w:bCs/>
          <w:sz w:val="24"/>
          <w:szCs w:val="24"/>
        </w:rPr>
        <w:t>Reporting Requirements</w:t>
      </w:r>
      <w:bookmarkEnd w:id="18"/>
    </w:p>
    <w:p w14:paraId="0AD98801" w14:textId="1D90E672" w:rsidR="00F63BA0" w:rsidRPr="00E6033A" w:rsidRDefault="00F63BA0" w:rsidP="4C0F8CA8">
      <w:pPr>
        <w:spacing w:before="120"/>
        <w:jc w:val="both"/>
        <w:rPr>
          <w:sz w:val="24"/>
          <w:szCs w:val="24"/>
        </w:rPr>
      </w:pPr>
      <w:r w:rsidRPr="4C0F8CA8">
        <w:rPr>
          <w:sz w:val="24"/>
          <w:szCs w:val="24"/>
        </w:rPr>
        <w:t xml:space="preserve">The fixed amount award will list deliverables/milestones for the program. In addition, the grantee will be required to submit the following reports. </w:t>
      </w:r>
    </w:p>
    <w:p w14:paraId="6C67309B" w14:textId="1544DD98" w:rsidR="00F63BA0" w:rsidRPr="00516289" w:rsidRDefault="00F63BA0" w:rsidP="4C0F8CA8">
      <w:pPr>
        <w:pStyle w:val="ListParagraph"/>
        <w:widowControl/>
        <w:numPr>
          <w:ilvl w:val="0"/>
          <w:numId w:val="16"/>
        </w:numPr>
        <w:autoSpaceDE/>
        <w:autoSpaceDN/>
        <w:spacing w:before="120"/>
        <w:contextualSpacing w:val="0"/>
        <w:rPr>
          <w:b/>
          <w:bCs/>
          <w:sz w:val="24"/>
          <w:szCs w:val="24"/>
        </w:rPr>
      </w:pPr>
      <w:r w:rsidRPr="4C0F8CA8">
        <w:rPr>
          <w:b/>
          <w:bCs/>
          <w:sz w:val="24"/>
          <w:szCs w:val="24"/>
        </w:rPr>
        <w:t>Program Reporting</w:t>
      </w:r>
    </w:p>
    <w:p w14:paraId="4DC089FE" w14:textId="0DF5C2CC" w:rsidR="00F63BA0" w:rsidRDefault="00F63BA0" w:rsidP="4C0F8CA8">
      <w:pPr>
        <w:spacing w:before="120"/>
        <w:rPr>
          <w:sz w:val="24"/>
          <w:szCs w:val="24"/>
        </w:rPr>
      </w:pPr>
      <w:r w:rsidRPr="4C0F8CA8">
        <w:rPr>
          <w:sz w:val="24"/>
          <w:szCs w:val="24"/>
        </w:rPr>
        <w:t>Reporting requirements are summarized below:</w:t>
      </w:r>
    </w:p>
    <w:tbl>
      <w:tblPr>
        <w:tblStyle w:val="TableGrid"/>
        <w:tblW w:w="0" w:type="auto"/>
        <w:tblLook w:val="04A0" w:firstRow="1" w:lastRow="0" w:firstColumn="1" w:lastColumn="0" w:noHBand="0" w:noVBand="1"/>
      </w:tblPr>
      <w:tblGrid>
        <w:gridCol w:w="3256"/>
        <w:gridCol w:w="5954"/>
      </w:tblGrid>
      <w:tr w:rsidR="00516289" w14:paraId="6EC59E08" w14:textId="77777777" w:rsidTr="4C0F8CA8">
        <w:tc>
          <w:tcPr>
            <w:tcW w:w="3256" w:type="dxa"/>
          </w:tcPr>
          <w:p w14:paraId="5842CFB3" w14:textId="10C9A6C3" w:rsidR="00516289" w:rsidRPr="00516289" w:rsidRDefault="30DB9AE3" w:rsidP="4C0F8CA8">
            <w:pPr>
              <w:spacing w:before="120"/>
              <w:jc w:val="center"/>
              <w:rPr>
                <w:b/>
                <w:bCs/>
                <w:sz w:val="24"/>
                <w:szCs w:val="24"/>
              </w:rPr>
            </w:pPr>
            <w:r w:rsidRPr="4C0F8CA8">
              <w:rPr>
                <w:b/>
                <w:bCs/>
                <w:sz w:val="24"/>
                <w:szCs w:val="24"/>
              </w:rPr>
              <w:lastRenderedPageBreak/>
              <w:t>TYPE OF REPORT</w:t>
            </w:r>
          </w:p>
        </w:tc>
        <w:tc>
          <w:tcPr>
            <w:tcW w:w="5954" w:type="dxa"/>
          </w:tcPr>
          <w:p w14:paraId="0CE1A211" w14:textId="77777777" w:rsidR="00516289" w:rsidRDefault="30DB9AE3" w:rsidP="4C0F8CA8">
            <w:pPr>
              <w:spacing w:before="120"/>
              <w:jc w:val="center"/>
              <w:rPr>
                <w:b/>
                <w:bCs/>
                <w:sz w:val="24"/>
                <w:szCs w:val="24"/>
              </w:rPr>
            </w:pPr>
            <w:r w:rsidRPr="4C0F8CA8">
              <w:rPr>
                <w:b/>
                <w:bCs/>
                <w:sz w:val="24"/>
                <w:szCs w:val="24"/>
              </w:rPr>
              <w:t>DUE DATE</w:t>
            </w:r>
          </w:p>
          <w:p w14:paraId="1626EFAE" w14:textId="47132D95" w:rsidR="00516289" w:rsidRPr="00516289" w:rsidRDefault="30DB9AE3" w:rsidP="4C0F8CA8">
            <w:pPr>
              <w:spacing w:before="120"/>
              <w:jc w:val="center"/>
              <w:rPr>
                <w:b/>
                <w:bCs/>
                <w:sz w:val="24"/>
                <w:szCs w:val="24"/>
              </w:rPr>
            </w:pPr>
            <w:r w:rsidRPr="4C0F8CA8">
              <w:rPr>
                <w:i/>
                <w:iCs/>
                <w:sz w:val="24"/>
                <w:szCs w:val="24"/>
              </w:rPr>
              <w:t>(Days refer to calendar days and quarter refers to the fiscal quarter, unless stated otherwise)</w:t>
            </w:r>
          </w:p>
        </w:tc>
      </w:tr>
      <w:tr w:rsidR="00516289" w14:paraId="0B74E7CD" w14:textId="77777777" w:rsidTr="4C0F8CA8">
        <w:tc>
          <w:tcPr>
            <w:tcW w:w="3256" w:type="dxa"/>
          </w:tcPr>
          <w:p w14:paraId="2E4C7F1C" w14:textId="526040F8" w:rsidR="00516289" w:rsidRDefault="1CC58BE1" w:rsidP="4C0F8CA8">
            <w:pPr>
              <w:spacing w:before="120"/>
              <w:rPr>
                <w:sz w:val="24"/>
                <w:szCs w:val="24"/>
              </w:rPr>
            </w:pPr>
            <w:r w:rsidRPr="4C0F8CA8">
              <w:rPr>
                <w:sz w:val="24"/>
                <w:szCs w:val="24"/>
              </w:rPr>
              <w:t>Project Implementation Plan</w:t>
            </w:r>
          </w:p>
        </w:tc>
        <w:tc>
          <w:tcPr>
            <w:tcW w:w="5954" w:type="dxa"/>
          </w:tcPr>
          <w:p w14:paraId="47B525B8" w14:textId="3823AB08" w:rsidR="00516289" w:rsidRDefault="1CC58BE1" w:rsidP="4C0F8CA8">
            <w:pPr>
              <w:spacing w:before="120"/>
              <w:rPr>
                <w:sz w:val="24"/>
                <w:szCs w:val="24"/>
              </w:rPr>
            </w:pPr>
            <w:r w:rsidRPr="4C0F8CA8">
              <w:rPr>
                <w:sz w:val="24"/>
                <w:szCs w:val="24"/>
              </w:rPr>
              <w:t xml:space="preserve">Project Implementation Plan </w:t>
            </w:r>
            <w:r w:rsidR="201492A7" w:rsidRPr="4C0F8CA8">
              <w:rPr>
                <w:sz w:val="24"/>
                <w:szCs w:val="24"/>
              </w:rPr>
              <w:t>is</w:t>
            </w:r>
            <w:r w:rsidRPr="4C0F8CA8">
              <w:rPr>
                <w:sz w:val="24"/>
                <w:szCs w:val="24"/>
              </w:rPr>
              <w:t xml:space="preserve"> due for approval 30 days after award </w:t>
            </w:r>
          </w:p>
        </w:tc>
      </w:tr>
      <w:tr w:rsidR="00516289" w14:paraId="05219365" w14:textId="77777777" w:rsidTr="4C0F8CA8">
        <w:tc>
          <w:tcPr>
            <w:tcW w:w="3256" w:type="dxa"/>
          </w:tcPr>
          <w:p w14:paraId="1EED62CA" w14:textId="71B13714" w:rsidR="00516289" w:rsidRDefault="1194EBB8" w:rsidP="4C0F8CA8">
            <w:pPr>
              <w:spacing w:before="120"/>
              <w:rPr>
                <w:sz w:val="24"/>
                <w:szCs w:val="24"/>
              </w:rPr>
            </w:pPr>
            <w:r w:rsidRPr="4C0F8CA8">
              <w:rPr>
                <w:sz w:val="24"/>
                <w:szCs w:val="24"/>
              </w:rPr>
              <w:t>Quarterly Performance Report</w:t>
            </w:r>
          </w:p>
        </w:tc>
        <w:tc>
          <w:tcPr>
            <w:tcW w:w="5954" w:type="dxa"/>
          </w:tcPr>
          <w:p w14:paraId="13F3A585" w14:textId="00D1EEAD" w:rsidR="00516289" w:rsidRDefault="1CC58BE1" w:rsidP="4C0F8CA8">
            <w:pPr>
              <w:spacing w:before="120"/>
              <w:rPr>
                <w:sz w:val="24"/>
                <w:szCs w:val="24"/>
              </w:rPr>
            </w:pPr>
            <w:r w:rsidRPr="4C0F8CA8">
              <w:rPr>
                <w:sz w:val="24"/>
                <w:szCs w:val="24"/>
              </w:rPr>
              <w:t>Quarterly Performance Report is due 20 days after the end of each U.S. government fiscal quarter</w:t>
            </w:r>
            <w:r w:rsidR="5B584C13" w:rsidRPr="4C0F8CA8">
              <w:rPr>
                <w:sz w:val="24"/>
                <w:szCs w:val="24"/>
              </w:rPr>
              <w:t xml:space="preserve"> or</w:t>
            </w:r>
            <w:r w:rsidR="18BD8741" w:rsidRPr="4C0F8CA8">
              <w:rPr>
                <w:sz w:val="24"/>
                <w:szCs w:val="24"/>
              </w:rPr>
              <w:t xml:space="preserve"> 20 days</w:t>
            </w:r>
            <w:r w:rsidR="5B584C13" w:rsidRPr="4C0F8CA8">
              <w:rPr>
                <w:sz w:val="24"/>
                <w:szCs w:val="24"/>
              </w:rPr>
              <w:t xml:space="preserve"> after the end</w:t>
            </w:r>
            <w:r w:rsidR="60C893B3" w:rsidRPr="4C0F8CA8">
              <w:rPr>
                <w:sz w:val="24"/>
                <w:szCs w:val="24"/>
              </w:rPr>
              <w:t xml:space="preserve"> of</w:t>
            </w:r>
            <w:r w:rsidR="5B584C13" w:rsidRPr="4C0F8CA8">
              <w:rPr>
                <w:sz w:val="24"/>
                <w:szCs w:val="24"/>
              </w:rPr>
              <w:t xml:space="preserve"> reportin</w:t>
            </w:r>
            <w:r w:rsidR="3DF42124" w:rsidRPr="4C0F8CA8">
              <w:rPr>
                <w:sz w:val="24"/>
                <w:szCs w:val="24"/>
              </w:rPr>
              <w:t>g</w:t>
            </w:r>
            <w:r w:rsidR="5B584C13" w:rsidRPr="4C0F8CA8">
              <w:rPr>
                <w:sz w:val="24"/>
                <w:szCs w:val="24"/>
              </w:rPr>
              <w:t xml:space="preserve"> quarter </w:t>
            </w:r>
            <w:r w:rsidR="6505A64E" w:rsidRPr="4C0F8CA8">
              <w:rPr>
                <w:sz w:val="24"/>
                <w:szCs w:val="24"/>
              </w:rPr>
              <w:t>me</w:t>
            </w:r>
            <w:r w:rsidR="43BAFC76" w:rsidRPr="4C0F8CA8">
              <w:rPr>
                <w:sz w:val="24"/>
                <w:szCs w:val="24"/>
              </w:rPr>
              <w:t xml:space="preserve">ntioned </w:t>
            </w:r>
            <w:r w:rsidR="0889B4E8" w:rsidRPr="4C0F8CA8">
              <w:rPr>
                <w:sz w:val="24"/>
                <w:szCs w:val="24"/>
              </w:rPr>
              <w:t xml:space="preserve">in </w:t>
            </w:r>
            <w:r w:rsidR="43D93C05" w:rsidRPr="4C0F8CA8">
              <w:rPr>
                <w:sz w:val="24"/>
                <w:szCs w:val="24"/>
              </w:rPr>
              <w:t>grant</w:t>
            </w:r>
            <w:r w:rsidR="0889B4E8" w:rsidRPr="4C0F8CA8">
              <w:rPr>
                <w:sz w:val="24"/>
                <w:szCs w:val="24"/>
              </w:rPr>
              <w:t xml:space="preserve"> agreement</w:t>
            </w:r>
          </w:p>
        </w:tc>
      </w:tr>
      <w:tr w:rsidR="00516289" w14:paraId="5B8ED2BB" w14:textId="77777777" w:rsidTr="4C0F8CA8">
        <w:trPr>
          <w:trHeight w:val="441"/>
        </w:trPr>
        <w:tc>
          <w:tcPr>
            <w:tcW w:w="3256" w:type="dxa"/>
          </w:tcPr>
          <w:p w14:paraId="342D7DD2" w14:textId="375926D7" w:rsidR="00516289" w:rsidRPr="00E6033A" w:rsidRDefault="1CC58BE1" w:rsidP="4C0F8CA8">
            <w:pPr>
              <w:spacing w:before="120"/>
              <w:rPr>
                <w:sz w:val="24"/>
                <w:szCs w:val="24"/>
              </w:rPr>
            </w:pPr>
            <w:r w:rsidRPr="4C0F8CA8">
              <w:rPr>
                <w:sz w:val="24"/>
                <w:szCs w:val="24"/>
              </w:rPr>
              <w:t xml:space="preserve">Project Completion </w:t>
            </w:r>
            <w:r w:rsidR="6A0F3FC9" w:rsidRPr="4C0F8CA8">
              <w:rPr>
                <w:sz w:val="24"/>
                <w:szCs w:val="24"/>
              </w:rPr>
              <w:t>R</w:t>
            </w:r>
            <w:r w:rsidRPr="4C0F8CA8">
              <w:rPr>
                <w:sz w:val="24"/>
                <w:szCs w:val="24"/>
              </w:rPr>
              <w:t>eport</w:t>
            </w:r>
          </w:p>
        </w:tc>
        <w:tc>
          <w:tcPr>
            <w:tcW w:w="5954" w:type="dxa"/>
          </w:tcPr>
          <w:p w14:paraId="5040A88C" w14:textId="781EAE50" w:rsidR="00516289" w:rsidRPr="00E6033A" w:rsidRDefault="30DB9AE3" w:rsidP="4C0F8CA8">
            <w:pPr>
              <w:spacing w:before="120"/>
              <w:rPr>
                <w:sz w:val="24"/>
                <w:szCs w:val="24"/>
              </w:rPr>
            </w:pPr>
            <w:r w:rsidRPr="4C0F8CA8">
              <w:rPr>
                <w:sz w:val="24"/>
                <w:szCs w:val="24"/>
              </w:rPr>
              <w:t>30 days after completion of award</w:t>
            </w:r>
          </w:p>
        </w:tc>
      </w:tr>
    </w:tbl>
    <w:p w14:paraId="6ECD3E79" w14:textId="21129DC3" w:rsidR="00F63BA0" w:rsidRPr="00E6033A" w:rsidRDefault="00F63BA0" w:rsidP="4C0F8CA8">
      <w:pPr>
        <w:tabs>
          <w:tab w:val="left" w:pos="2880"/>
        </w:tabs>
        <w:spacing w:before="120"/>
        <w:rPr>
          <w:sz w:val="24"/>
          <w:szCs w:val="24"/>
        </w:rPr>
      </w:pPr>
    </w:p>
    <w:p w14:paraId="52E291FB" w14:textId="77777777" w:rsidR="00F63BA0" w:rsidRPr="00516289" w:rsidRDefault="00F63BA0" w:rsidP="4C0F8CA8">
      <w:pPr>
        <w:pStyle w:val="ListParagraph"/>
        <w:widowControl/>
        <w:numPr>
          <w:ilvl w:val="0"/>
          <w:numId w:val="16"/>
        </w:numPr>
        <w:autoSpaceDE/>
        <w:autoSpaceDN/>
        <w:spacing w:before="120"/>
        <w:contextualSpacing w:val="0"/>
        <w:rPr>
          <w:b/>
          <w:bCs/>
          <w:sz w:val="24"/>
          <w:szCs w:val="24"/>
        </w:rPr>
      </w:pPr>
      <w:r w:rsidRPr="4C0F8CA8">
        <w:rPr>
          <w:b/>
          <w:bCs/>
          <w:sz w:val="24"/>
          <w:szCs w:val="24"/>
        </w:rPr>
        <w:t>Project Implementation Plans</w:t>
      </w:r>
    </w:p>
    <w:p w14:paraId="2BCF3A46" w14:textId="43341DEB" w:rsidR="00F63BA0" w:rsidRPr="00E6033A" w:rsidRDefault="00F63BA0" w:rsidP="4C0F8CA8">
      <w:pPr>
        <w:spacing w:before="120"/>
        <w:jc w:val="both"/>
        <w:rPr>
          <w:sz w:val="24"/>
          <w:szCs w:val="24"/>
        </w:rPr>
      </w:pPr>
      <w:r w:rsidRPr="4C0F8CA8">
        <w:rPr>
          <w:sz w:val="24"/>
          <w:szCs w:val="24"/>
        </w:rPr>
        <w:t xml:space="preserve">The Recipient will submit a Project Implementation Plan for approval by Checchi within 30 days after </w:t>
      </w:r>
      <w:r w:rsidR="131D81B5" w:rsidRPr="4C0F8CA8">
        <w:rPr>
          <w:sz w:val="24"/>
          <w:szCs w:val="24"/>
        </w:rPr>
        <w:t>the award</w:t>
      </w:r>
      <w:r w:rsidRPr="4C0F8CA8">
        <w:rPr>
          <w:sz w:val="24"/>
          <w:szCs w:val="24"/>
        </w:rPr>
        <w:t xml:space="preserve">. </w:t>
      </w:r>
    </w:p>
    <w:p w14:paraId="11F15108" w14:textId="25D2F19E" w:rsidR="00F63BA0" w:rsidRPr="00516289" w:rsidRDefault="00F63BA0" w:rsidP="4C0F8CA8">
      <w:pPr>
        <w:pStyle w:val="ListParagraph"/>
        <w:widowControl/>
        <w:numPr>
          <w:ilvl w:val="0"/>
          <w:numId w:val="16"/>
        </w:numPr>
        <w:autoSpaceDE/>
        <w:autoSpaceDN/>
        <w:spacing w:before="120"/>
        <w:contextualSpacing w:val="0"/>
        <w:rPr>
          <w:b/>
          <w:bCs/>
          <w:sz w:val="24"/>
          <w:szCs w:val="24"/>
        </w:rPr>
      </w:pPr>
      <w:r w:rsidRPr="4C0F8CA8">
        <w:rPr>
          <w:b/>
          <w:bCs/>
          <w:sz w:val="24"/>
          <w:szCs w:val="24"/>
        </w:rPr>
        <w:t>Quarterly Performance Reports</w:t>
      </w:r>
    </w:p>
    <w:p w14:paraId="2D526B1F" w14:textId="55E99142" w:rsidR="00F63BA0" w:rsidRPr="00E6033A" w:rsidRDefault="00F63BA0" w:rsidP="4C0F8CA8">
      <w:pPr>
        <w:spacing w:before="120"/>
        <w:jc w:val="both"/>
        <w:rPr>
          <w:sz w:val="24"/>
          <w:szCs w:val="24"/>
        </w:rPr>
      </w:pPr>
      <w:r w:rsidRPr="4C0F8CA8">
        <w:rPr>
          <w:sz w:val="24"/>
          <w:szCs w:val="24"/>
        </w:rPr>
        <w:t xml:space="preserve">The Recipient will submit Quarterly Performance Reports that give insight into the progress of planned activities. The narrative report will include qualitative and quantitative information describing activities carried out and specific results achieved during the quarter. Reports may include annexes such as training reports, training agenda, photographs of training sessions and other related materials. Reporting periods </w:t>
      </w:r>
      <w:r w:rsidR="1197D493" w:rsidRPr="4C0F8CA8">
        <w:rPr>
          <w:sz w:val="24"/>
          <w:szCs w:val="24"/>
        </w:rPr>
        <w:t>will either</w:t>
      </w:r>
      <w:r w:rsidRPr="4C0F8CA8">
        <w:rPr>
          <w:sz w:val="24"/>
          <w:szCs w:val="24"/>
        </w:rPr>
        <w:t xml:space="preserve"> coincide with USAID fiscal year quarters, with reports due no later than twenty (20) days after the end of each quarter (January 20, April 20, July 20, and Oct 20)</w:t>
      </w:r>
      <w:r w:rsidR="4A50E171" w:rsidRPr="4C0F8CA8">
        <w:rPr>
          <w:sz w:val="24"/>
          <w:szCs w:val="24"/>
        </w:rPr>
        <w:t xml:space="preserve">, </w:t>
      </w:r>
      <w:r w:rsidR="66957B37" w:rsidRPr="4C0F8CA8">
        <w:rPr>
          <w:sz w:val="24"/>
          <w:szCs w:val="24"/>
        </w:rPr>
        <w:t>or</w:t>
      </w:r>
      <w:r w:rsidR="12990879" w:rsidRPr="4C0F8CA8">
        <w:rPr>
          <w:sz w:val="24"/>
          <w:szCs w:val="24"/>
        </w:rPr>
        <w:t xml:space="preserve"> </w:t>
      </w:r>
      <w:r w:rsidR="6EB11352" w:rsidRPr="4C0F8CA8">
        <w:rPr>
          <w:sz w:val="24"/>
          <w:szCs w:val="24"/>
        </w:rPr>
        <w:t>a personalized reporting frequency will be</w:t>
      </w:r>
      <w:r w:rsidR="12990879" w:rsidRPr="4C0F8CA8">
        <w:rPr>
          <w:sz w:val="24"/>
          <w:szCs w:val="24"/>
        </w:rPr>
        <w:t xml:space="preserve"> mentioned in the grant agreement. </w:t>
      </w:r>
      <w:r w:rsidR="12C99DED" w:rsidRPr="4C0F8CA8">
        <w:rPr>
          <w:sz w:val="24"/>
          <w:szCs w:val="24"/>
        </w:rPr>
        <w:t xml:space="preserve">The reporting </w:t>
      </w:r>
      <w:r w:rsidR="16E2790A" w:rsidRPr="4C0F8CA8">
        <w:rPr>
          <w:sz w:val="24"/>
          <w:szCs w:val="24"/>
        </w:rPr>
        <w:t xml:space="preserve">timeline depends on grant duration. </w:t>
      </w:r>
    </w:p>
    <w:p w14:paraId="4940880E" w14:textId="4A77714D" w:rsidR="00F63BA0" w:rsidRPr="00516289" w:rsidRDefault="00F63BA0" w:rsidP="4C0F8CA8">
      <w:pPr>
        <w:pStyle w:val="ListParagraph"/>
        <w:widowControl/>
        <w:numPr>
          <w:ilvl w:val="0"/>
          <w:numId w:val="16"/>
        </w:numPr>
        <w:autoSpaceDE/>
        <w:autoSpaceDN/>
        <w:spacing w:before="120"/>
        <w:contextualSpacing w:val="0"/>
        <w:rPr>
          <w:b/>
          <w:bCs/>
          <w:sz w:val="24"/>
          <w:szCs w:val="24"/>
        </w:rPr>
      </w:pPr>
      <w:r w:rsidRPr="4C0F8CA8">
        <w:rPr>
          <w:b/>
          <w:bCs/>
          <w:sz w:val="24"/>
          <w:szCs w:val="24"/>
        </w:rPr>
        <w:t>Project Completion Reports</w:t>
      </w:r>
    </w:p>
    <w:p w14:paraId="0DB5C8A6" w14:textId="6B7ED1C8" w:rsidR="00F63BA0" w:rsidRDefault="00F63BA0" w:rsidP="4C0F8CA8">
      <w:pPr>
        <w:spacing w:before="120"/>
        <w:jc w:val="both"/>
      </w:pPr>
      <w:r w:rsidRPr="4C0F8CA8">
        <w:rPr>
          <w:sz w:val="24"/>
          <w:szCs w:val="24"/>
        </w:rPr>
        <w:t xml:space="preserve">The </w:t>
      </w:r>
      <w:r w:rsidR="537BF83D" w:rsidRPr="4C0F8CA8">
        <w:rPr>
          <w:sz w:val="24"/>
          <w:szCs w:val="24"/>
        </w:rPr>
        <w:t>P</w:t>
      </w:r>
      <w:r w:rsidRPr="4C0F8CA8">
        <w:rPr>
          <w:sz w:val="24"/>
          <w:szCs w:val="24"/>
        </w:rPr>
        <w:t xml:space="preserve">roject </w:t>
      </w:r>
      <w:r w:rsidR="10E6688A" w:rsidRPr="4C0F8CA8">
        <w:rPr>
          <w:sz w:val="24"/>
          <w:szCs w:val="24"/>
        </w:rPr>
        <w:t>C</w:t>
      </w:r>
      <w:r w:rsidRPr="4C0F8CA8">
        <w:rPr>
          <w:sz w:val="24"/>
          <w:szCs w:val="24"/>
        </w:rPr>
        <w:t xml:space="preserve">ompletion </w:t>
      </w:r>
      <w:r w:rsidR="5E6BF7DC" w:rsidRPr="4C0F8CA8">
        <w:rPr>
          <w:sz w:val="24"/>
          <w:szCs w:val="24"/>
        </w:rPr>
        <w:t>R</w:t>
      </w:r>
      <w:r w:rsidRPr="4C0F8CA8">
        <w:rPr>
          <w:sz w:val="24"/>
          <w:szCs w:val="24"/>
        </w:rPr>
        <w:t xml:space="preserve">eport is a detailed report which summarizes the accomplishments and impact in relation to the expected results. The final report shall be submitted no later than 30 days after the end-date of the grant. </w:t>
      </w:r>
    </w:p>
    <w:p w14:paraId="3F164772" w14:textId="70375F1F" w:rsidR="6DF13A3B" w:rsidRDefault="6DF13A3B" w:rsidP="4C0F8CA8">
      <w:pPr>
        <w:pStyle w:val="BodyText"/>
        <w:numPr>
          <w:ilvl w:val="0"/>
          <w:numId w:val="19"/>
        </w:numPr>
        <w:spacing w:before="120"/>
        <w:jc w:val="both"/>
        <w:outlineLvl w:val="1"/>
        <w:rPr>
          <w:b/>
          <w:bCs/>
          <w:sz w:val="24"/>
          <w:szCs w:val="24"/>
        </w:rPr>
      </w:pPr>
      <w:bookmarkStart w:id="19" w:name="_Toc74632560"/>
      <w:r w:rsidRPr="4C0F8CA8">
        <w:rPr>
          <w:b/>
          <w:bCs/>
          <w:sz w:val="24"/>
          <w:szCs w:val="24"/>
        </w:rPr>
        <w:t>Conflict of Interest</w:t>
      </w:r>
      <w:bookmarkEnd w:id="19"/>
    </w:p>
    <w:p w14:paraId="689922EB" w14:textId="0D470E45" w:rsidR="6DF13A3B" w:rsidRDefault="780B7DEA" w:rsidP="4C0F8CA8">
      <w:pPr>
        <w:pStyle w:val="Default"/>
        <w:spacing w:before="120"/>
        <w:jc w:val="both"/>
        <w:rPr>
          <w:rFonts w:eastAsia="Times New Roman"/>
          <w:color w:val="000000" w:themeColor="text1"/>
          <w:sz w:val="22"/>
          <w:szCs w:val="22"/>
        </w:rPr>
      </w:pPr>
      <w:r w:rsidRPr="4C0F8CA8">
        <w:rPr>
          <w:color w:val="000000" w:themeColor="text1"/>
        </w:rPr>
        <w:t xml:space="preserve">The </w:t>
      </w:r>
      <w:r w:rsidR="333E0087" w:rsidRPr="4C0F8CA8">
        <w:rPr>
          <w:color w:val="000000" w:themeColor="text1"/>
        </w:rPr>
        <w:t>A</w:t>
      </w:r>
      <w:r w:rsidRPr="4C0F8CA8">
        <w:rPr>
          <w:color w:val="000000" w:themeColor="text1"/>
        </w:rPr>
        <w:t xml:space="preserve">pplicant must disclose any conflict of interest, including organizational conflicts of interest, in the award, administration, or monitoring of sub-awards, as stated in ADS 303 “Conflict of Interest (August 2018)”. The Grantee must propose an approach for resolving the conflict of interest to Checchi within 10 calendar days of the discovery of the conflict of interest. The Grants Manager will review all conflict of interest disclosures, both pre-award and post-award, and the </w:t>
      </w:r>
      <w:r w:rsidR="64D0F59D" w:rsidRPr="4C0F8CA8">
        <w:rPr>
          <w:color w:val="000000" w:themeColor="text1"/>
        </w:rPr>
        <w:t>A</w:t>
      </w:r>
      <w:r w:rsidRPr="4C0F8CA8">
        <w:rPr>
          <w:color w:val="000000" w:themeColor="text1"/>
        </w:rPr>
        <w:t xml:space="preserve">pplicant’s or </w:t>
      </w:r>
      <w:r w:rsidR="6F4AF672" w:rsidRPr="4C0F8CA8">
        <w:rPr>
          <w:color w:val="000000" w:themeColor="text1"/>
        </w:rPr>
        <w:t>R</w:t>
      </w:r>
      <w:r w:rsidRPr="4C0F8CA8">
        <w:rPr>
          <w:color w:val="000000" w:themeColor="text1"/>
        </w:rPr>
        <w:t xml:space="preserve">ecipient’s proposed resolution. The Grants Manager must determine if the mitigation is adequate, in consultation with the COR. The Grants Manager must notify the </w:t>
      </w:r>
      <w:r w:rsidR="131741D5" w:rsidRPr="4C0F8CA8">
        <w:rPr>
          <w:color w:val="000000" w:themeColor="text1"/>
        </w:rPr>
        <w:t>R</w:t>
      </w:r>
      <w:r w:rsidRPr="4C0F8CA8">
        <w:rPr>
          <w:color w:val="000000" w:themeColor="text1"/>
        </w:rPr>
        <w:t xml:space="preserve">ecipient within 30 days of receipt of the </w:t>
      </w:r>
      <w:r w:rsidR="1B32E5CE" w:rsidRPr="4C0F8CA8">
        <w:rPr>
          <w:color w:val="000000" w:themeColor="text1"/>
        </w:rPr>
        <w:t>R</w:t>
      </w:r>
      <w:r w:rsidRPr="4C0F8CA8">
        <w:rPr>
          <w:color w:val="000000" w:themeColor="text1"/>
        </w:rPr>
        <w:t xml:space="preserve">ecipient’s notice that the disclosures and measures proposed to resolve the conflict of interest are adequate or inadequate, unless the Grants Manager advises the </w:t>
      </w:r>
      <w:r w:rsidR="0F13A2CD" w:rsidRPr="4C0F8CA8">
        <w:rPr>
          <w:color w:val="000000" w:themeColor="text1"/>
        </w:rPr>
        <w:t>R</w:t>
      </w:r>
      <w:r w:rsidRPr="4C0F8CA8">
        <w:rPr>
          <w:color w:val="000000" w:themeColor="text1"/>
        </w:rPr>
        <w:t>ecipient that a longer period is necessary. The contractor will have procedures in place to screen covered employees for potential personal conflicts of interest in accordance with FAR 52.203-16 Preventing Personal Conflicts of Interest (DEC 2011)</w:t>
      </w:r>
    </w:p>
    <w:p w14:paraId="1328CC3A" w14:textId="75B3DE40" w:rsidR="023729F1" w:rsidRDefault="023729F1" w:rsidP="4C0F8CA8">
      <w:pPr>
        <w:spacing w:before="120"/>
        <w:jc w:val="both"/>
      </w:pPr>
    </w:p>
    <w:p w14:paraId="613C0FAD" w14:textId="77777777" w:rsidR="00570AC9" w:rsidRDefault="00570AC9" w:rsidP="4C0F8CA8">
      <w:pPr>
        <w:widowControl/>
        <w:autoSpaceDE/>
        <w:autoSpaceDN/>
        <w:spacing w:before="120"/>
      </w:pPr>
      <w:r>
        <w:br w:type="page"/>
      </w:r>
    </w:p>
    <w:p w14:paraId="56E1A4EF" w14:textId="77777777" w:rsidR="0012705A" w:rsidRDefault="0012705A" w:rsidP="4C0F8CA8">
      <w:pPr>
        <w:spacing w:before="120"/>
        <w:jc w:val="both"/>
      </w:pPr>
    </w:p>
    <w:p w14:paraId="69848C1C" w14:textId="17458A54" w:rsidR="00F63BA0" w:rsidRPr="0012705A" w:rsidRDefault="00F63BA0" w:rsidP="4C0F8CA8">
      <w:pPr>
        <w:pStyle w:val="BodyText"/>
        <w:numPr>
          <w:ilvl w:val="0"/>
          <w:numId w:val="15"/>
        </w:numPr>
        <w:spacing w:before="120"/>
        <w:jc w:val="both"/>
        <w:outlineLvl w:val="0"/>
        <w:rPr>
          <w:b/>
          <w:bCs/>
          <w:sz w:val="24"/>
          <w:szCs w:val="24"/>
        </w:rPr>
      </w:pPr>
      <w:bookmarkStart w:id="20" w:name="_Toc466089587"/>
      <w:bookmarkStart w:id="21" w:name="_Toc74632561"/>
      <w:r w:rsidRPr="4C0F8CA8">
        <w:rPr>
          <w:b/>
          <w:bCs/>
          <w:sz w:val="24"/>
          <w:szCs w:val="24"/>
        </w:rPr>
        <w:t>APPLICATION</w:t>
      </w:r>
      <w:r w:rsidRPr="4C0F8CA8">
        <w:rPr>
          <w:sz w:val="24"/>
          <w:szCs w:val="24"/>
        </w:rPr>
        <w:t xml:space="preserve"> </w:t>
      </w:r>
      <w:r w:rsidRPr="4C0F8CA8">
        <w:rPr>
          <w:b/>
          <w:bCs/>
          <w:sz w:val="24"/>
          <w:szCs w:val="24"/>
        </w:rPr>
        <w:t>AND SUBMISSION INSTRUCTIONS</w:t>
      </w:r>
      <w:bookmarkEnd w:id="20"/>
      <w:bookmarkEnd w:id="21"/>
    </w:p>
    <w:p w14:paraId="23B34763" w14:textId="093459A6" w:rsidR="00F63BA0" w:rsidRPr="0012705A" w:rsidRDefault="00F63BA0" w:rsidP="4C0F8CA8">
      <w:pPr>
        <w:pStyle w:val="ListParagraph"/>
        <w:widowControl/>
        <w:numPr>
          <w:ilvl w:val="0"/>
          <w:numId w:val="20"/>
        </w:numPr>
        <w:autoSpaceDE/>
        <w:autoSpaceDN/>
        <w:spacing w:before="120"/>
        <w:outlineLvl w:val="1"/>
        <w:rPr>
          <w:b/>
          <w:bCs/>
          <w:sz w:val="24"/>
          <w:szCs w:val="24"/>
        </w:rPr>
      </w:pPr>
      <w:bookmarkStart w:id="22" w:name="_Toc74632562"/>
      <w:r w:rsidRPr="4C0F8CA8">
        <w:rPr>
          <w:b/>
          <w:bCs/>
          <w:sz w:val="24"/>
          <w:szCs w:val="24"/>
        </w:rPr>
        <w:t>General Information</w:t>
      </w:r>
      <w:bookmarkEnd w:id="22"/>
    </w:p>
    <w:p w14:paraId="6C0EA642" w14:textId="2AA505AC" w:rsidR="0013434D" w:rsidRPr="00E6033A" w:rsidRDefault="0013434D" w:rsidP="4C0F8CA8">
      <w:pPr>
        <w:tabs>
          <w:tab w:val="left" w:pos="821"/>
        </w:tabs>
        <w:spacing w:before="120"/>
        <w:jc w:val="both"/>
        <w:rPr>
          <w:sz w:val="24"/>
          <w:szCs w:val="24"/>
        </w:rPr>
      </w:pPr>
      <w:r w:rsidRPr="4C0F8CA8">
        <w:rPr>
          <w:sz w:val="24"/>
          <w:szCs w:val="24"/>
        </w:rPr>
        <w:t>Applications must be submitted in the required format via email</w:t>
      </w:r>
      <w:r w:rsidR="0012705A" w:rsidRPr="4C0F8CA8">
        <w:rPr>
          <w:sz w:val="24"/>
          <w:szCs w:val="24"/>
        </w:rPr>
        <w:t xml:space="preserve"> </w:t>
      </w:r>
      <w:r w:rsidRPr="4C0F8CA8">
        <w:rPr>
          <w:sz w:val="24"/>
          <w:szCs w:val="24"/>
        </w:rPr>
        <w:t>to</w:t>
      </w:r>
      <w:r w:rsidR="790BFFB9" w:rsidRPr="4C0F8CA8">
        <w:rPr>
          <w:sz w:val="24"/>
          <w:szCs w:val="24"/>
        </w:rPr>
        <w:t xml:space="preserve"> </w:t>
      </w:r>
      <w:hyperlink r:id="rId21">
        <w:r w:rsidR="5D398E77" w:rsidRPr="4C0F8CA8">
          <w:rPr>
            <w:rStyle w:val="Hyperlink"/>
            <w:sz w:val="24"/>
            <w:szCs w:val="24"/>
          </w:rPr>
          <w:t>MCIgrants@dexisonline.com</w:t>
        </w:r>
      </w:hyperlink>
      <w:r w:rsidR="04D1E465" w:rsidRPr="4C0F8CA8">
        <w:rPr>
          <w:sz w:val="24"/>
          <w:szCs w:val="24"/>
        </w:rPr>
        <w:t xml:space="preserve"> </w:t>
      </w:r>
      <w:r w:rsidRPr="4C0F8CA8">
        <w:rPr>
          <w:sz w:val="24"/>
          <w:szCs w:val="24"/>
        </w:rPr>
        <w:t>no later than the date and time stated on the cover page of this RFA. Applications not received by the deadline will not be considered. All applications must fit within the program areas outlined in Section I</w:t>
      </w:r>
      <w:r w:rsidR="00742148" w:rsidRPr="4C0F8CA8">
        <w:rPr>
          <w:sz w:val="24"/>
          <w:szCs w:val="24"/>
        </w:rPr>
        <w:t>I</w:t>
      </w:r>
      <w:r w:rsidRPr="4C0F8CA8">
        <w:rPr>
          <w:sz w:val="24"/>
          <w:szCs w:val="24"/>
        </w:rPr>
        <w:t>, Program Description, of this RFA. Furthermore, the proposed program must have an estimated value and performance period that is within the parameters described in Section I</w:t>
      </w:r>
      <w:r w:rsidR="00742148" w:rsidRPr="4C0F8CA8">
        <w:rPr>
          <w:sz w:val="24"/>
          <w:szCs w:val="24"/>
        </w:rPr>
        <w:t>I</w:t>
      </w:r>
      <w:r w:rsidRPr="4C0F8CA8">
        <w:rPr>
          <w:sz w:val="24"/>
          <w:szCs w:val="24"/>
        </w:rPr>
        <w:t xml:space="preserve">I, Grant </w:t>
      </w:r>
      <w:r w:rsidR="008D07FB" w:rsidRPr="4C0F8CA8">
        <w:rPr>
          <w:sz w:val="24"/>
          <w:szCs w:val="24"/>
        </w:rPr>
        <w:t>Administration</w:t>
      </w:r>
      <w:r w:rsidRPr="4C0F8CA8">
        <w:rPr>
          <w:sz w:val="24"/>
          <w:szCs w:val="24"/>
        </w:rPr>
        <w:t xml:space="preserve"> Information. Checchi may opt to exclude from further consideration any submission which is not within these parameters. Applications and all supporting material must be submitted in English.</w:t>
      </w:r>
    </w:p>
    <w:p w14:paraId="75A3F436" w14:textId="08163995" w:rsidR="0013434D" w:rsidRDefault="0013434D" w:rsidP="4C0F8CA8">
      <w:pPr>
        <w:pStyle w:val="BodyText"/>
        <w:spacing w:before="120"/>
        <w:jc w:val="both"/>
        <w:rPr>
          <w:sz w:val="24"/>
          <w:szCs w:val="24"/>
        </w:rPr>
      </w:pPr>
      <w:r w:rsidRPr="4C0F8CA8">
        <w:rPr>
          <w:sz w:val="24"/>
          <w:szCs w:val="24"/>
        </w:rPr>
        <w:t xml:space="preserve">Please note that the issuance of this RFA does not constitute an award commitment on the part of Checchi to make an award. Checchi reserves the right to fund any or none of the applications received. It also is possible that an application recommended for funding does not result in an award. Reasons for this include, but are not limited to, insufficient availability of funding, insufficient capability to manage the proposed program, or for other reason(s) which will be provided to the </w:t>
      </w:r>
      <w:r w:rsidR="087ED3F1" w:rsidRPr="4C0F8CA8">
        <w:rPr>
          <w:sz w:val="24"/>
          <w:szCs w:val="24"/>
        </w:rPr>
        <w:t>A</w:t>
      </w:r>
      <w:r w:rsidRPr="4C0F8CA8">
        <w:rPr>
          <w:sz w:val="24"/>
          <w:szCs w:val="24"/>
        </w:rPr>
        <w:t>pplicant.</w:t>
      </w:r>
    </w:p>
    <w:p w14:paraId="4D4F0D2D" w14:textId="5A4EBF8B" w:rsidR="0013434D" w:rsidRPr="00E6033A" w:rsidRDefault="0013434D" w:rsidP="4C0F8CA8">
      <w:pPr>
        <w:spacing w:before="120"/>
        <w:jc w:val="both"/>
        <w:rPr>
          <w:sz w:val="24"/>
          <w:szCs w:val="24"/>
        </w:rPr>
      </w:pPr>
      <w:r w:rsidRPr="4C0F8CA8">
        <w:rPr>
          <w:sz w:val="24"/>
          <w:szCs w:val="24"/>
        </w:rPr>
        <w:t xml:space="preserve">Applicants shall submit the application in the Grant Application template format attached as Annex </w:t>
      </w:r>
      <w:r w:rsidR="00624822" w:rsidRPr="4C0F8CA8">
        <w:rPr>
          <w:sz w:val="24"/>
          <w:szCs w:val="24"/>
        </w:rPr>
        <w:t>1</w:t>
      </w:r>
      <w:r w:rsidRPr="4C0F8CA8">
        <w:rPr>
          <w:sz w:val="24"/>
          <w:szCs w:val="24"/>
        </w:rPr>
        <w:t xml:space="preserve"> to the RFA. Applications must be submitted to </w:t>
      </w:r>
      <w:hyperlink r:id="rId22">
        <w:r w:rsidR="5D398E77" w:rsidRPr="4C0F8CA8">
          <w:rPr>
            <w:rStyle w:val="Hyperlink"/>
            <w:sz w:val="24"/>
            <w:szCs w:val="24"/>
          </w:rPr>
          <w:t>MCIgrants@dexisonline.com</w:t>
        </w:r>
      </w:hyperlink>
      <w:r w:rsidRPr="4C0F8CA8">
        <w:rPr>
          <w:sz w:val="24"/>
          <w:szCs w:val="24"/>
        </w:rPr>
        <w:t xml:space="preserve">: Email submissions must include the following in the subject line: </w:t>
      </w:r>
      <w:r w:rsidRPr="4C0F8CA8">
        <w:rPr>
          <w:color w:val="000000" w:themeColor="text1"/>
          <w:sz w:val="24"/>
          <w:szCs w:val="24"/>
        </w:rPr>
        <w:t xml:space="preserve">“Grant Application under </w:t>
      </w:r>
      <w:r w:rsidR="167F2562" w:rsidRPr="4C0F8CA8">
        <w:rPr>
          <w:color w:val="000000" w:themeColor="text1"/>
          <w:sz w:val="24"/>
          <w:szCs w:val="24"/>
        </w:rPr>
        <w:t>2004-</w:t>
      </w:r>
      <w:r w:rsidRPr="4C0F8CA8">
        <w:rPr>
          <w:color w:val="000000" w:themeColor="text1"/>
          <w:sz w:val="24"/>
          <w:szCs w:val="24"/>
        </w:rPr>
        <w:t>RFA</w:t>
      </w:r>
      <w:r w:rsidR="75D197FA" w:rsidRPr="4C0F8CA8">
        <w:rPr>
          <w:color w:val="000000" w:themeColor="text1"/>
          <w:sz w:val="24"/>
          <w:szCs w:val="24"/>
        </w:rPr>
        <w:t>-00</w:t>
      </w:r>
      <w:r w:rsidR="56143C25" w:rsidRPr="4C0F8CA8">
        <w:rPr>
          <w:color w:val="000000" w:themeColor="text1"/>
          <w:sz w:val="24"/>
          <w:szCs w:val="24"/>
        </w:rPr>
        <w:t>2</w:t>
      </w:r>
      <w:r w:rsidRPr="4C0F8CA8">
        <w:rPr>
          <w:color w:val="000000" w:themeColor="text1"/>
          <w:sz w:val="24"/>
          <w:szCs w:val="24"/>
        </w:rPr>
        <w:t xml:space="preserve">.” </w:t>
      </w:r>
    </w:p>
    <w:p w14:paraId="69573B88" w14:textId="7F3E4787" w:rsidR="0013434D" w:rsidRPr="00E6033A" w:rsidRDefault="0013434D" w:rsidP="4C0F8CA8">
      <w:pPr>
        <w:pStyle w:val="BodyText"/>
        <w:spacing w:before="120"/>
        <w:jc w:val="both"/>
        <w:rPr>
          <w:sz w:val="24"/>
          <w:szCs w:val="24"/>
        </w:rPr>
      </w:pPr>
      <w:r w:rsidRPr="4C0F8CA8">
        <w:rPr>
          <w:sz w:val="24"/>
          <w:szCs w:val="24"/>
        </w:rPr>
        <w:t>If multiple emails are required due to file size, please indicate in the subject line of the email the number of the email (e.g. "No. 1 of 2", etc.). For example, if your grant application is being sent in two emails, the first email should have a subject line which says: “</w:t>
      </w:r>
      <w:r w:rsidR="008D07FB" w:rsidRPr="4C0F8CA8">
        <w:rPr>
          <w:sz w:val="24"/>
          <w:szCs w:val="24"/>
        </w:rPr>
        <w:t xml:space="preserve">Grant Application under </w:t>
      </w:r>
      <w:r w:rsidR="2C36284B" w:rsidRPr="4C0F8CA8">
        <w:rPr>
          <w:color w:val="000000" w:themeColor="text1"/>
          <w:sz w:val="24"/>
          <w:szCs w:val="24"/>
        </w:rPr>
        <w:t>2004-RFA-00</w:t>
      </w:r>
      <w:r w:rsidR="652391F2" w:rsidRPr="4C0F8CA8">
        <w:rPr>
          <w:color w:val="000000" w:themeColor="text1"/>
          <w:sz w:val="24"/>
          <w:szCs w:val="24"/>
        </w:rPr>
        <w:t>2</w:t>
      </w:r>
      <w:r w:rsidRPr="4C0F8CA8">
        <w:rPr>
          <w:b/>
          <w:bCs/>
          <w:sz w:val="24"/>
          <w:szCs w:val="24"/>
        </w:rPr>
        <w:t xml:space="preserve">, </w:t>
      </w:r>
      <w:r w:rsidRPr="4C0F8CA8">
        <w:rPr>
          <w:sz w:val="24"/>
          <w:szCs w:val="24"/>
        </w:rPr>
        <w:t>Part 1 of 2.”</w:t>
      </w:r>
    </w:p>
    <w:p w14:paraId="47047808" w14:textId="4D5BE861" w:rsidR="008D07FB" w:rsidRDefault="008D07FB" w:rsidP="4C0F8CA8">
      <w:pPr>
        <w:pStyle w:val="BodyText"/>
        <w:spacing w:before="120"/>
        <w:jc w:val="both"/>
        <w:rPr>
          <w:sz w:val="24"/>
          <w:szCs w:val="24"/>
        </w:rPr>
      </w:pPr>
      <w:r w:rsidRPr="4C0F8CA8">
        <w:rPr>
          <w:sz w:val="24"/>
          <w:szCs w:val="24"/>
        </w:rPr>
        <w:t xml:space="preserve">Upon receiving the applications, the Applicant will be acknowledged of receipt within 48 hours of submission. If confirmation is not received, </w:t>
      </w:r>
      <w:r w:rsidR="727FA29D" w:rsidRPr="4C0F8CA8">
        <w:rPr>
          <w:sz w:val="24"/>
          <w:szCs w:val="24"/>
        </w:rPr>
        <w:t>A</w:t>
      </w:r>
      <w:r w:rsidRPr="4C0F8CA8">
        <w:rPr>
          <w:sz w:val="24"/>
          <w:szCs w:val="24"/>
        </w:rPr>
        <w:t>pplicants should e-mail Checchi to reconfirm receipt.</w:t>
      </w:r>
    </w:p>
    <w:p w14:paraId="3701EF41" w14:textId="04D4A2F0" w:rsidR="0026042F" w:rsidRPr="0026042F" w:rsidRDefault="0026042F" w:rsidP="4C0F8CA8">
      <w:pPr>
        <w:adjustRightInd w:val="0"/>
        <w:spacing w:before="120"/>
        <w:rPr>
          <w:sz w:val="24"/>
          <w:szCs w:val="24"/>
        </w:rPr>
      </w:pPr>
      <w:r w:rsidRPr="4C0F8CA8">
        <w:rPr>
          <w:sz w:val="24"/>
          <w:szCs w:val="24"/>
        </w:rPr>
        <w:t xml:space="preserve">The </w:t>
      </w:r>
      <w:r w:rsidR="581897B4" w:rsidRPr="4C0F8CA8">
        <w:rPr>
          <w:sz w:val="24"/>
          <w:szCs w:val="24"/>
        </w:rPr>
        <w:t>A</w:t>
      </w:r>
      <w:r w:rsidRPr="4C0F8CA8">
        <w:rPr>
          <w:sz w:val="24"/>
          <w:szCs w:val="24"/>
        </w:rPr>
        <w:t>pplicant will submit the following documents:</w:t>
      </w:r>
    </w:p>
    <w:p w14:paraId="3BAEF612" w14:textId="2D2BCBA2" w:rsidR="0026042F" w:rsidRDefault="0026042F" w:rsidP="4C0F8CA8">
      <w:pPr>
        <w:pStyle w:val="ListParagraph"/>
        <w:numPr>
          <w:ilvl w:val="0"/>
          <w:numId w:val="21"/>
        </w:numPr>
        <w:adjustRightInd w:val="0"/>
        <w:spacing w:before="120"/>
        <w:jc w:val="both"/>
        <w:rPr>
          <w:sz w:val="24"/>
          <w:szCs w:val="24"/>
        </w:rPr>
      </w:pPr>
      <w:r w:rsidRPr="4C0F8CA8">
        <w:rPr>
          <w:sz w:val="24"/>
          <w:szCs w:val="24"/>
        </w:rPr>
        <w:t xml:space="preserve">Annex 1: Grant Application Form </w:t>
      </w:r>
    </w:p>
    <w:p w14:paraId="4222F22C" w14:textId="45AE9F40" w:rsidR="0026042F" w:rsidRDefault="0026042F" w:rsidP="4C0F8CA8">
      <w:pPr>
        <w:pStyle w:val="ListParagraph"/>
        <w:numPr>
          <w:ilvl w:val="0"/>
          <w:numId w:val="21"/>
        </w:numPr>
        <w:adjustRightInd w:val="0"/>
        <w:spacing w:before="120"/>
        <w:jc w:val="both"/>
        <w:rPr>
          <w:sz w:val="24"/>
          <w:szCs w:val="24"/>
        </w:rPr>
      </w:pPr>
      <w:r w:rsidRPr="4C0F8CA8">
        <w:rPr>
          <w:sz w:val="24"/>
          <w:szCs w:val="24"/>
        </w:rPr>
        <w:t>Annex 2: Budget Template</w:t>
      </w:r>
    </w:p>
    <w:p w14:paraId="711A2D43" w14:textId="7F965EE8" w:rsidR="0026042F" w:rsidRPr="00A35272" w:rsidRDefault="0026042F" w:rsidP="4C0F8CA8">
      <w:pPr>
        <w:pStyle w:val="ListParagraph"/>
        <w:numPr>
          <w:ilvl w:val="0"/>
          <w:numId w:val="21"/>
        </w:numPr>
        <w:adjustRightInd w:val="0"/>
        <w:spacing w:before="120"/>
        <w:jc w:val="both"/>
        <w:rPr>
          <w:sz w:val="24"/>
          <w:szCs w:val="24"/>
        </w:rPr>
      </w:pPr>
      <w:r w:rsidRPr="4C0F8CA8">
        <w:rPr>
          <w:sz w:val="24"/>
          <w:szCs w:val="24"/>
        </w:rPr>
        <w:t>Annex</w:t>
      </w:r>
      <w:r w:rsidR="00A35272" w:rsidRPr="4C0F8CA8">
        <w:rPr>
          <w:sz w:val="24"/>
          <w:szCs w:val="24"/>
        </w:rPr>
        <w:t xml:space="preserve"> </w:t>
      </w:r>
      <w:r w:rsidR="0087169F" w:rsidRPr="4C0F8CA8">
        <w:rPr>
          <w:sz w:val="24"/>
          <w:szCs w:val="24"/>
        </w:rPr>
        <w:t>3</w:t>
      </w:r>
      <w:r w:rsidRPr="4C0F8CA8">
        <w:rPr>
          <w:sz w:val="24"/>
          <w:szCs w:val="24"/>
        </w:rPr>
        <w:t>: Certifications, Assurances, Representations and Other Statements of the Recipient</w:t>
      </w:r>
    </w:p>
    <w:p w14:paraId="4E353EEB" w14:textId="48A4781A" w:rsidR="0026042F" w:rsidRPr="00A35272" w:rsidRDefault="0026042F" w:rsidP="4C0F8CA8">
      <w:pPr>
        <w:pStyle w:val="ListParagraph"/>
        <w:numPr>
          <w:ilvl w:val="0"/>
          <w:numId w:val="21"/>
        </w:numPr>
        <w:adjustRightInd w:val="0"/>
        <w:spacing w:before="120"/>
        <w:jc w:val="both"/>
        <w:rPr>
          <w:sz w:val="24"/>
          <w:szCs w:val="24"/>
        </w:rPr>
      </w:pPr>
      <w:r w:rsidRPr="4C0F8CA8">
        <w:rPr>
          <w:sz w:val="24"/>
          <w:szCs w:val="24"/>
        </w:rPr>
        <w:t>Confirmation of Registration (Certificate or Decision)</w:t>
      </w:r>
      <w:r w:rsidR="00A35272" w:rsidRPr="4C0F8CA8">
        <w:rPr>
          <w:sz w:val="24"/>
          <w:szCs w:val="24"/>
        </w:rPr>
        <w:t xml:space="preserve"> or </w:t>
      </w:r>
      <w:r w:rsidRPr="4C0F8CA8">
        <w:rPr>
          <w:sz w:val="24"/>
          <w:szCs w:val="24"/>
        </w:rPr>
        <w:t>Extract from the State Register</w:t>
      </w:r>
    </w:p>
    <w:p w14:paraId="40B7D5BE" w14:textId="77777777" w:rsidR="001D03AE" w:rsidRDefault="0026042F" w:rsidP="001D03AE">
      <w:pPr>
        <w:pStyle w:val="ListParagraph"/>
        <w:numPr>
          <w:ilvl w:val="0"/>
          <w:numId w:val="21"/>
        </w:numPr>
        <w:adjustRightInd w:val="0"/>
        <w:spacing w:before="120"/>
        <w:jc w:val="both"/>
        <w:rPr>
          <w:sz w:val="24"/>
          <w:szCs w:val="24"/>
        </w:rPr>
      </w:pPr>
      <w:r w:rsidRPr="4C0F8CA8">
        <w:rPr>
          <w:sz w:val="24"/>
          <w:szCs w:val="24"/>
        </w:rPr>
        <w:t>The last financial report</w:t>
      </w:r>
      <w:r w:rsidR="00506B10" w:rsidRPr="4C0F8CA8">
        <w:rPr>
          <w:sz w:val="24"/>
          <w:szCs w:val="24"/>
        </w:rPr>
        <w:t xml:space="preserve"> </w:t>
      </w:r>
    </w:p>
    <w:p w14:paraId="54F19822" w14:textId="77777777" w:rsidR="001D03AE" w:rsidRDefault="00506B10" w:rsidP="001D03AE">
      <w:pPr>
        <w:pStyle w:val="ListParagraph"/>
        <w:numPr>
          <w:ilvl w:val="0"/>
          <w:numId w:val="21"/>
        </w:numPr>
        <w:adjustRightInd w:val="0"/>
        <w:spacing w:before="120"/>
        <w:jc w:val="both"/>
        <w:rPr>
          <w:sz w:val="24"/>
          <w:szCs w:val="24"/>
        </w:rPr>
      </w:pPr>
      <w:r w:rsidRPr="001D03AE">
        <w:rPr>
          <w:sz w:val="24"/>
          <w:szCs w:val="24"/>
        </w:rPr>
        <w:t>Last audit report</w:t>
      </w:r>
      <w:r w:rsidR="110646AD" w:rsidRPr="001D03AE">
        <w:rPr>
          <w:sz w:val="24"/>
          <w:szCs w:val="24"/>
        </w:rPr>
        <w:t xml:space="preserve">, </w:t>
      </w:r>
      <w:r w:rsidRPr="001D03AE">
        <w:rPr>
          <w:sz w:val="24"/>
          <w:szCs w:val="24"/>
        </w:rPr>
        <w:t>if available</w:t>
      </w:r>
    </w:p>
    <w:p w14:paraId="3A87169C" w14:textId="048A9E8F" w:rsidR="00747CC1" w:rsidRPr="001D03AE" w:rsidRDefault="0026042F" w:rsidP="001D03AE">
      <w:pPr>
        <w:pStyle w:val="ListParagraph"/>
        <w:numPr>
          <w:ilvl w:val="0"/>
          <w:numId w:val="21"/>
        </w:numPr>
        <w:adjustRightInd w:val="0"/>
        <w:spacing w:before="120"/>
        <w:jc w:val="both"/>
        <w:rPr>
          <w:sz w:val="24"/>
          <w:szCs w:val="24"/>
        </w:rPr>
      </w:pPr>
      <w:bookmarkStart w:id="23" w:name="_GoBack"/>
      <w:bookmarkEnd w:id="23"/>
      <w:r w:rsidRPr="001D03AE">
        <w:rPr>
          <w:sz w:val="24"/>
          <w:szCs w:val="24"/>
        </w:rPr>
        <w:t>The last activity report</w:t>
      </w:r>
      <w:r w:rsidR="00506B10" w:rsidRPr="001D03AE">
        <w:rPr>
          <w:sz w:val="24"/>
          <w:szCs w:val="24"/>
        </w:rPr>
        <w:t>, if available</w:t>
      </w:r>
    </w:p>
    <w:p w14:paraId="66473482" w14:textId="182A53B1" w:rsidR="0026042F" w:rsidRDefault="0026042F" w:rsidP="4C0F8CA8">
      <w:pPr>
        <w:pStyle w:val="ListParagraph"/>
        <w:numPr>
          <w:ilvl w:val="0"/>
          <w:numId w:val="21"/>
        </w:numPr>
        <w:spacing w:before="120"/>
        <w:jc w:val="both"/>
      </w:pPr>
      <w:r w:rsidRPr="4C0F8CA8">
        <w:rPr>
          <w:sz w:val="24"/>
          <w:szCs w:val="24"/>
        </w:rPr>
        <w:t>CV of the organization</w:t>
      </w:r>
      <w:r w:rsidR="00BA1058" w:rsidRPr="4C0F8CA8">
        <w:rPr>
          <w:sz w:val="24"/>
          <w:szCs w:val="24"/>
        </w:rPr>
        <w:t xml:space="preserve">, </w:t>
      </w:r>
      <w:r w:rsidR="00BA1058" w:rsidRPr="4C0F8CA8">
        <w:rPr>
          <w:color w:val="000000" w:themeColor="text1"/>
          <w:sz w:val="24"/>
          <w:szCs w:val="24"/>
        </w:rPr>
        <w:t>including the Organizational Chart or other document(s) which defines the roles and management responsibilities of the staff</w:t>
      </w:r>
    </w:p>
    <w:p w14:paraId="12FCDEA5" w14:textId="10F4D9DB" w:rsidR="4F7DE947" w:rsidRDefault="4F7DE947" w:rsidP="4C0F8CA8">
      <w:pPr>
        <w:pStyle w:val="ListParagraph"/>
        <w:numPr>
          <w:ilvl w:val="0"/>
          <w:numId w:val="21"/>
        </w:numPr>
        <w:spacing w:before="120"/>
        <w:jc w:val="both"/>
        <w:rPr>
          <w:sz w:val="24"/>
          <w:szCs w:val="24"/>
        </w:rPr>
      </w:pPr>
      <w:r w:rsidRPr="4C0F8CA8">
        <w:rPr>
          <w:color w:val="000000" w:themeColor="text1"/>
          <w:sz w:val="24"/>
          <w:szCs w:val="24"/>
        </w:rPr>
        <w:t xml:space="preserve">CVs of the </w:t>
      </w:r>
      <w:r w:rsidR="500E8BC0" w:rsidRPr="4C0F8CA8">
        <w:rPr>
          <w:color w:val="000000" w:themeColor="text1"/>
          <w:sz w:val="24"/>
          <w:szCs w:val="24"/>
        </w:rPr>
        <w:t>personnel</w:t>
      </w:r>
      <w:r w:rsidRPr="4C0F8CA8">
        <w:rPr>
          <w:color w:val="000000" w:themeColor="text1"/>
          <w:sz w:val="24"/>
          <w:szCs w:val="24"/>
        </w:rPr>
        <w:t xml:space="preserve"> proposed for project implementation.</w:t>
      </w:r>
    </w:p>
    <w:p w14:paraId="2CBD86ED" w14:textId="43EA4F32" w:rsidR="00E7196B" w:rsidRPr="008D07FB" w:rsidRDefault="00EE5F63" w:rsidP="4C0F8CA8">
      <w:pPr>
        <w:pStyle w:val="ListParagraph"/>
        <w:widowControl/>
        <w:numPr>
          <w:ilvl w:val="0"/>
          <w:numId w:val="20"/>
        </w:numPr>
        <w:autoSpaceDE/>
        <w:autoSpaceDN/>
        <w:spacing w:before="120"/>
        <w:ind w:left="714" w:hanging="357"/>
        <w:contextualSpacing w:val="0"/>
        <w:outlineLvl w:val="1"/>
        <w:rPr>
          <w:b/>
          <w:bCs/>
          <w:sz w:val="24"/>
          <w:szCs w:val="24"/>
        </w:rPr>
      </w:pPr>
      <w:bookmarkStart w:id="24" w:name="_Toc74632563"/>
      <w:r w:rsidRPr="4C0F8CA8">
        <w:rPr>
          <w:b/>
          <w:bCs/>
          <w:sz w:val="24"/>
          <w:szCs w:val="24"/>
        </w:rPr>
        <w:t>Technical Application Format</w:t>
      </w:r>
      <w:bookmarkEnd w:id="24"/>
    </w:p>
    <w:p w14:paraId="2CB21160" w14:textId="022F4C05" w:rsidR="00E7196B" w:rsidRDefault="00E7196B" w:rsidP="4C0F8CA8">
      <w:pPr>
        <w:spacing w:before="120"/>
        <w:ind w:left="100"/>
        <w:jc w:val="both"/>
        <w:rPr>
          <w:sz w:val="24"/>
          <w:szCs w:val="24"/>
        </w:rPr>
      </w:pPr>
      <w:r w:rsidRPr="4C0F8CA8">
        <w:rPr>
          <w:sz w:val="24"/>
          <w:szCs w:val="24"/>
        </w:rPr>
        <w:t xml:space="preserve">Applicants shall submit the application in the Grant Application template format attached as Annex </w:t>
      </w:r>
      <w:r w:rsidR="00624822" w:rsidRPr="4C0F8CA8">
        <w:rPr>
          <w:sz w:val="24"/>
          <w:szCs w:val="24"/>
        </w:rPr>
        <w:t>1</w:t>
      </w:r>
      <w:r w:rsidRPr="4C0F8CA8">
        <w:rPr>
          <w:sz w:val="24"/>
          <w:szCs w:val="24"/>
        </w:rPr>
        <w:t xml:space="preserve"> to the RFA. Technical applications must not exceed </w:t>
      </w:r>
      <w:r w:rsidR="25A7DD8B" w:rsidRPr="4C0F8CA8">
        <w:rPr>
          <w:sz w:val="24"/>
          <w:szCs w:val="24"/>
        </w:rPr>
        <w:t>20</w:t>
      </w:r>
      <w:r w:rsidRPr="4C0F8CA8">
        <w:rPr>
          <w:sz w:val="24"/>
          <w:szCs w:val="24"/>
        </w:rPr>
        <w:t xml:space="preserve"> single-spaced typed pages (not including the cover page or annexes), utilizing Times New Roman 12pt font, single spaced, </w:t>
      </w:r>
      <w:r w:rsidRPr="4C0F8CA8">
        <w:rPr>
          <w:sz w:val="24"/>
          <w:szCs w:val="24"/>
        </w:rPr>
        <w:lastRenderedPageBreak/>
        <w:t>typed on standard A4 sized paper with one-inch margins (both right and left) and each page numbered consecutively. Applicants are advised that any pages exceeding the limit will not be considered for evaluation.</w:t>
      </w:r>
    </w:p>
    <w:p w14:paraId="4651557C" w14:textId="7901541A" w:rsidR="00E7196B" w:rsidRPr="00E6033A" w:rsidRDefault="0098609E" w:rsidP="4C0F8CA8">
      <w:pPr>
        <w:pStyle w:val="ListParagraph"/>
        <w:widowControl/>
        <w:numPr>
          <w:ilvl w:val="0"/>
          <w:numId w:val="20"/>
        </w:numPr>
        <w:autoSpaceDE/>
        <w:autoSpaceDN/>
        <w:spacing w:before="120"/>
        <w:ind w:left="714" w:hanging="357"/>
        <w:contextualSpacing w:val="0"/>
        <w:outlineLvl w:val="1"/>
        <w:rPr>
          <w:b/>
          <w:bCs/>
          <w:sz w:val="24"/>
          <w:szCs w:val="24"/>
        </w:rPr>
      </w:pPr>
      <w:bookmarkStart w:id="25" w:name="_Toc74632564"/>
      <w:r w:rsidRPr="4C0F8CA8">
        <w:rPr>
          <w:b/>
          <w:bCs/>
          <w:sz w:val="24"/>
          <w:szCs w:val="24"/>
        </w:rPr>
        <w:t>Budget Template</w:t>
      </w:r>
      <w:bookmarkEnd w:id="25"/>
      <w:r w:rsidR="00E7196B" w:rsidRPr="4C0F8CA8">
        <w:rPr>
          <w:b/>
          <w:bCs/>
          <w:sz w:val="24"/>
          <w:szCs w:val="24"/>
        </w:rPr>
        <w:t xml:space="preserve"> </w:t>
      </w:r>
    </w:p>
    <w:p w14:paraId="4B11FA14" w14:textId="47351A54" w:rsidR="00E7196B" w:rsidRPr="00E6033A" w:rsidRDefault="00E7196B" w:rsidP="4C0F8CA8">
      <w:pPr>
        <w:pStyle w:val="BodyText"/>
        <w:spacing w:before="120"/>
        <w:jc w:val="both"/>
        <w:rPr>
          <w:sz w:val="24"/>
          <w:szCs w:val="24"/>
        </w:rPr>
      </w:pPr>
      <w:r w:rsidRPr="4C0F8CA8">
        <w:rPr>
          <w:sz w:val="24"/>
          <w:szCs w:val="24"/>
        </w:rPr>
        <w:t xml:space="preserve">The proposed budget must be submitted electronically along with the technical application. The cost proposal templates can be found at Annex 2. </w:t>
      </w:r>
    </w:p>
    <w:p w14:paraId="0711187A" w14:textId="5E2CE97F" w:rsidR="00E7196B" w:rsidRPr="00E6033A" w:rsidRDefault="00E7196B" w:rsidP="4C0F8CA8">
      <w:pPr>
        <w:pStyle w:val="BodyText"/>
        <w:spacing w:before="120"/>
        <w:jc w:val="both"/>
        <w:rPr>
          <w:color w:val="000000" w:themeColor="text1"/>
        </w:rPr>
      </w:pPr>
      <w:r w:rsidRPr="4C0F8CA8">
        <w:rPr>
          <w:sz w:val="24"/>
          <w:szCs w:val="24"/>
        </w:rPr>
        <w:t xml:space="preserve">The proposed budget must include all direct costs associated with the implementation and completion of activities, as well as any indirect costs (if applicable) as detailed </w:t>
      </w:r>
      <w:r w:rsidR="00297E7B" w:rsidRPr="4C0F8CA8">
        <w:rPr>
          <w:sz w:val="24"/>
          <w:szCs w:val="24"/>
        </w:rPr>
        <w:t>in the budget</w:t>
      </w:r>
      <w:r w:rsidRPr="4C0F8CA8">
        <w:rPr>
          <w:sz w:val="24"/>
          <w:szCs w:val="24"/>
        </w:rPr>
        <w:t xml:space="preserve">. These amounts are subject to revision depending on </w:t>
      </w:r>
      <w:r w:rsidR="00DC4712" w:rsidRPr="4C0F8CA8">
        <w:rPr>
          <w:sz w:val="24"/>
          <w:szCs w:val="24"/>
        </w:rPr>
        <w:t xml:space="preserve">both reasonableness and the </w:t>
      </w:r>
      <w:r w:rsidRPr="4C0F8CA8">
        <w:rPr>
          <w:sz w:val="24"/>
          <w:szCs w:val="24"/>
        </w:rPr>
        <w:t>availability of funds.</w:t>
      </w:r>
      <w:r w:rsidR="38763D12" w:rsidRPr="4C0F8CA8">
        <w:rPr>
          <w:sz w:val="24"/>
          <w:szCs w:val="24"/>
        </w:rPr>
        <w:t xml:space="preserve"> </w:t>
      </w:r>
      <w:r w:rsidR="38763D12" w:rsidRPr="4C0F8CA8">
        <w:rPr>
          <w:color w:val="000000" w:themeColor="text1"/>
          <w:sz w:val="24"/>
          <w:szCs w:val="24"/>
        </w:rPr>
        <w:t>Cost sharing cannot be used with Fixed Amount Awards.</w:t>
      </w:r>
    </w:p>
    <w:p w14:paraId="1FDB616A" w14:textId="59A61440" w:rsidR="00E7196B" w:rsidRPr="00506B10" w:rsidRDefault="00E7196B" w:rsidP="4C0F8CA8">
      <w:pPr>
        <w:pStyle w:val="BodyText"/>
        <w:spacing w:before="120"/>
        <w:jc w:val="both"/>
        <w:rPr>
          <w:sz w:val="24"/>
          <w:szCs w:val="24"/>
        </w:rPr>
      </w:pPr>
      <w:r w:rsidRPr="4C0F8CA8">
        <w:rPr>
          <w:sz w:val="24"/>
          <w:szCs w:val="24"/>
        </w:rPr>
        <w:t xml:space="preserve">The proposed budget must provide cost estimates for the management of the program (including program monitoring, when applicable). Applicants will minimize their administrative and support costs for managing the program to maximize the funds available for program activities. All costs must be reasonable, allowable and allocable; </w:t>
      </w:r>
      <w:r w:rsidRPr="4C0F8CA8">
        <w:rPr>
          <w:sz w:val="24"/>
          <w:szCs w:val="24"/>
          <w:u w:val="single"/>
        </w:rPr>
        <w:t xml:space="preserve">budgets deemed unrealistic may result in the disqualification of an </w:t>
      </w:r>
      <w:r w:rsidR="01E9533F" w:rsidRPr="4C0F8CA8">
        <w:rPr>
          <w:sz w:val="24"/>
          <w:szCs w:val="24"/>
          <w:u w:val="single"/>
        </w:rPr>
        <w:t>A</w:t>
      </w:r>
      <w:r w:rsidRPr="4C0F8CA8">
        <w:rPr>
          <w:sz w:val="24"/>
          <w:szCs w:val="24"/>
          <w:u w:val="single"/>
        </w:rPr>
        <w:t>pplicant’s proposal</w:t>
      </w:r>
      <w:r w:rsidRPr="4C0F8CA8">
        <w:rPr>
          <w:sz w:val="24"/>
          <w:szCs w:val="24"/>
        </w:rPr>
        <w:t xml:space="preserve">. </w:t>
      </w:r>
    </w:p>
    <w:p w14:paraId="10154B1B" w14:textId="3E4E5A8B" w:rsidR="00E7196B" w:rsidRPr="00506B10" w:rsidRDefault="00E7196B" w:rsidP="4C0F8CA8">
      <w:pPr>
        <w:pStyle w:val="BodyText"/>
        <w:spacing w:before="120"/>
        <w:jc w:val="both"/>
        <w:rPr>
          <w:sz w:val="24"/>
          <w:szCs w:val="24"/>
        </w:rPr>
      </w:pPr>
      <w:r w:rsidRPr="4C0F8CA8">
        <w:rPr>
          <w:sz w:val="24"/>
          <w:szCs w:val="24"/>
        </w:rPr>
        <w:t xml:space="preserve">Applicants </w:t>
      </w:r>
      <w:r w:rsidR="4263CEFC" w:rsidRPr="4C0F8CA8">
        <w:rPr>
          <w:sz w:val="24"/>
          <w:szCs w:val="24"/>
        </w:rPr>
        <w:t xml:space="preserve">will </w:t>
      </w:r>
      <w:r w:rsidRPr="4C0F8CA8">
        <w:rPr>
          <w:sz w:val="24"/>
          <w:szCs w:val="24"/>
        </w:rPr>
        <w:t>provide the following:</w:t>
      </w:r>
    </w:p>
    <w:p w14:paraId="33F5C942" w14:textId="0D4B9C85" w:rsidR="00FC1A54" w:rsidRPr="00506B10" w:rsidRDefault="00E7196B" w:rsidP="4C0F8CA8">
      <w:pPr>
        <w:pStyle w:val="ListParagraph"/>
        <w:numPr>
          <w:ilvl w:val="1"/>
          <w:numId w:val="14"/>
        </w:numPr>
        <w:tabs>
          <w:tab w:val="left" w:pos="1080"/>
        </w:tabs>
        <w:spacing w:before="120"/>
        <w:contextualSpacing w:val="0"/>
        <w:jc w:val="both"/>
        <w:rPr>
          <w:sz w:val="24"/>
          <w:szCs w:val="24"/>
        </w:rPr>
      </w:pPr>
      <w:r w:rsidRPr="4C0F8CA8">
        <w:rPr>
          <w:sz w:val="24"/>
          <w:szCs w:val="24"/>
        </w:rPr>
        <w:t xml:space="preserve">Proposed budget must be submitted in an Excel spreadsheet with all cells and formulas visible and unlocked that includes a summary budget and a detailed/itemized budget. Budgets </w:t>
      </w:r>
      <w:r w:rsidR="00297E7B" w:rsidRPr="4C0F8CA8">
        <w:rPr>
          <w:sz w:val="24"/>
          <w:szCs w:val="24"/>
        </w:rPr>
        <w:t>should</w:t>
      </w:r>
      <w:r w:rsidRPr="4C0F8CA8">
        <w:rPr>
          <w:sz w:val="24"/>
          <w:szCs w:val="24"/>
        </w:rPr>
        <w:t xml:space="preserve"> be proposed in USD </w:t>
      </w:r>
      <w:r w:rsidR="00297E7B" w:rsidRPr="4C0F8CA8">
        <w:rPr>
          <w:sz w:val="24"/>
          <w:szCs w:val="24"/>
        </w:rPr>
        <w:t>and</w:t>
      </w:r>
      <w:r w:rsidRPr="4C0F8CA8">
        <w:rPr>
          <w:sz w:val="24"/>
          <w:szCs w:val="24"/>
        </w:rPr>
        <w:t xml:space="preserve"> </w:t>
      </w:r>
      <w:r w:rsidR="00FC1A54" w:rsidRPr="4C0F8CA8">
        <w:rPr>
          <w:sz w:val="24"/>
          <w:szCs w:val="24"/>
        </w:rPr>
        <w:t>Moldovan Lei (MDL)</w:t>
      </w:r>
      <w:r w:rsidRPr="4C0F8CA8">
        <w:rPr>
          <w:sz w:val="24"/>
          <w:szCs w:val="24"/>
        </w:rPr>
        <w:t xml:space="preserve"> but note that the award will be paid in local currency based on the exchange rate at the time of award.</w:t>
      </w:r>
    </w:p>
    <w:p w14:paraId="7B9FC384" w14:textId="5C6C131C" w:rsidR="0026042F" w:rsidRPr="0026042F" w:rsidRDefault="00E7196B" w:rsidP="4C0F8CA8">
      <w:pPr>
        <w:pStyle w:val="ListParagraph"/>
        <w:numPr>
          <w:ilvl w:val="1"/>
          <w:numId w:val="14"/>
        </w:numPr>
        <w:tabs>
          <w:tab w:val="left" w:pos="1080"/>
        </w:tabs>
        <w:spacing w:before="120"/>
        <w:contextualSpacing w:val="0"/>
        <w:jc w:val="both"/>
        <w:rPr>
          <w:sz w:val="24"/>
          <w:szCs w:val="24"/>
        </w:rPr>
      </w:pPr>
      <w:r w:rsidRPr="4C0F8CA8">
        <w:rPr>
          <w:sz w:val="24"/>
          <w:szCs w:val="24"/>
        </w:rPr>
        <w:t>The detailed budget must include costs notes/budget narrative explaining all estimated costs. Please note that the budget narrative must not only express the calculation of the estimate and purpose but also the basis of estimate – the rationale used to determine the cost estimate was fair and reasonable</w:t>
      </w:r>
      <w:r w:rsidR="0373E167" w:rsidRPr="4C0F8CA8">
        <w:rPr>
          <w:sz w:val="24"/>
          <w:szCs w:val="24"/>
        </w:rPr>
        <w:t>.</w:t>
      </w:r>
    </w:p>
    <w:p w14:paraId="240825AC" w14:textId="77777777" w:rsidR="00034FE8" w:rsidRPr="00E6033A" w:rsidRDefault="00034FE8" w:rsidP="4C0F8CA8">
      <w:pPr>
        <w:pStyle w:val="ListParagraph"/>
        <w:widowControl/>
        <w:numPr>
          <w:ilvl w:val="0"/>
          <w:numId w:val="20"/>
        </w:numPr>
        <w:autoSpaceDE/>
        <w:autoSpaceDN/>
        <w:spacing w:before="120"/>
        <w:ind w:left="714" w:hanging="357"/>
        <w:contextualSpacing w:val="0"/>
        <w:outlineLvl w:val="1"/>
        <w:rPr>
          <w:b/>
          <w:bCs/>
          <w:sz w:val="24"/>
          <w:szCs w:val="24"/>
        </w:rPr>
      </w:pPr>
      <w:bookmarkStart w:id="26" w:name="_Toc74632565"/>
      <w:r w:rsidRPr="4C0F8CA8">
        <w:rPr>
          <w:b/>
          <w:bCs/>
          <w:sz w:val="24"/>
          <w:szCs w:val="24"/>
        </w:rPr>
        <w:t>Certifications, Assurances, Representations and Other Statements of the Recipient</w:t>
      </w:r>
      <w:bookmarkEnd w:id="26"/>
      <w:r w:rsidRPr="4C0F8CA8">
        <w:rPr>
          <w:b/>
          <w:bCs/>
          <w:sz w:val="24"/>
          <w:szCs w:val="24"/>
        </w:rPr>
        <w:t xml:space="preserve"> </w:t>
      </w:r>
    </w:p>
    <w:p w14:paraId="009B72BB" w14:textId="636F3B28" w:rsidR="00034FE8" w:rsidRPr="00E6033A" w:rsidRDefault="00034FE8" w:rsidP="4C0F8CA8">
      <w:pPr>
        <w:pStyle w:val="BodyText"/>
        <w:spacing w:before="120"/>
        <w:jc w:val="both"/>
        <w:rPr>
          <w:sz w:val="24"/>
          <w:szCs w:val="24"/>
        </w:rPr>
      </w:pPr>
      <w:r w:rsidRPr="4C0F8CA8">
        <w:rPr>
          <w:sz w:val="24"/>
          <w:szCs w:val="24"/>
        </w:rPr>
        <w:t xml:space="preserve">Applicant will complete Annex </w:t>
      </w:r>
      <w:r w:rsidR="0087169F" w:rsidRPr="4C0F8CA8">
        <w:rPr>
          <w:sz w:val="24"/>
          <w:szCs w:val="24"/>
        </w:rPr>
        <w:t>3</w:t>
      </w:r>
      <w:r w:rsidRPr="4C0F8CA8">
        <w:rPr>
          <w:sz w:val="24"/>
          <w:szCs w:val="24"/>
        </w:rPr>
        <w:t xml:space="preserve"> (Certifications, Assurances, Representations and Other Statements of the Recipient) and submit with their application.</w:t>
      </w:r>
    </w:p>
    <w:p w14:paraId="4D1341A8" w14:textId="2D635285" w:rsidR="00034FE8" w:rsidRPr="00E6033A" w:rsidRDefault="00034FE8" w:rsidP="4C0F8CA8">
      <w:pPr>
        <w:pStyle w:val="BodyText"/>
        <w:spacing w:before="120"/>
        <w:jc w:val="both"/>
        <w:rPr>
          <w:sz w:val="24"/>
          <w:szCs w:val="24"/>
        </w:rPr>
      </w:pPr>
      <w:r w:rsidRPr="4C0F8CA8">
        <w:rPr>
          <w:sz w:val="24"/>
          <w:szCs w:val="24"/>
        </w:rPr>
        <w:t>All applications received by the deadline (as indicated on the cover letter) will be reviewed for responsiveness to the specifications outlined in this RFA and compliance with the application format.</w:t>
      </w:r>
      <w:r w:rsidR="10008B19" w:rsidRPr="4C0F8CA8">
        <w:rPr>
          <w:sz w:val="24"/>
          <w:szCs w:val="24"/>
        </w:rPr>
        <w:t xml:space="preserve"> </w:t>
      </w:r>
      <w:r w:rsidRPr="4C0F8CA8">
        <w:rPr>
          <w:sz w:val="24"/>
          <w:szCs w:val="24"/>
        </w:rPr>
        <w:t>Applicants are expected to review, understand, and comply with all aspects of this RFA. Failure to do so may result in your application being determined as “non-responsive” and may forego further review.</w:t>
      </w:r>
    </w:p>
    <w:p w14:paraId="40007742" w14:textId="73A716D6" w:rsidR="002A0B3A" w:rsidRPr="00F63BA0" w:rsidRDefault="00034FE8" w:rsidP="4C0F8CA8">
      <w:pPr>
        <w:pStyle w:val="BodyText"/>
        <w:spacing w:before="120"/>
        <w:jc w:val="both"/>
        <w:rPr>
          <w:sz w:val="24"/>
          <w:szCs w:val="24"/>
        </w:rPr>
        <w:sectPr w:rsidR="002A0B3A" w:rsidRPr="00F63BA0" w:rsidSect="0087169F">
          <w:footerReference w:type="even" r:id="rId23"/>
          <w:footerReference w:type="default" r:id="rId24"/>
          <w:pgSz w:w="12240" w:h="15840"/>
          <w:pgMar w:top="1160" w:right="1320" w:bottom="940" w:left="1700" w:header="412" w:footer="746" w:gutter="0"/>
          <w:cols w:space="720"/>
          <w:docGrid w:linePitch="299"/>
        </w:sectPr>
      </w:pPr>
      <w:r w:rsidRPr="4C0F8CA8">
        <w:rPr>
          <w:sz w:val="24"/>
          <w:szCs w:val="24"/>
        </w:rPr>
        <w:t xml:space="preserve">The application must be signed by the organization’s representative who will also serve as the primary point of contact for their submission, with the authority to negotiate and enter into an award with Checchi. </w:t>
      </w:r>
    </w:p>
    <w:p w14:paraId="5A6FCB0F" w14:textId="3BA780CC" w:rsidR="005764A8" w:rsidRPr="00A35272" w:rsidRDefault="00BD7C15" w:rsidP="00593AF4">
      <w:pPr>
        <w:pStyle w:val="BodyText"/>
        <w:numPr>
          <w:ilvl w:val="0"/>
          <w:numId w:val="15"/>
        </w:numPr>
        <w:spacing w:before="120"/>
        <w:jc w:val="both"/>
        <w:outlineLvl w:val="0"/>
        <w:rPr>
          <w:b/>
          <w:bCs/>
          <w:sz w:val="24"/>
          <w:szCs w:val="24"/>
        </w:rPr>
      </w:pPr>
      <w:bookmarkStart w:id="27" w:name="_Toc466089588"/>
      <w:bookmarkStart w:id="28" w:name="_Toc74632566"/>
      <w:r w:rsidRPr="00A35272">
        <w:rPr>
          <w:b/>
          <w:bCs/>
          <w:sz w:val="24"/>
          <w:szCs w:val="24"/>
        </w:rPr>
        <w:lastRenderedPageBreak/>
        <w:t>EVALUATION CRITERIA</w:t>
      </w:r>
      <w:bookmarkEnd w:id="27"/>
      <w:bookmarkEnd w:id="28"/>
    </w:p>
    <w:p w14:paraId="2EDAEA71" w14:textId="3601FD07" w:rsidR="005764A8" w:rsidRPr="00E6033A" w:rsidRDefault="001B3AAA" w:rsidP="00A35272">
      <w:pPr>
        <w:pStyle w:val="BodyText"/>
        <w:spacing w:before="120"/>
        <w:jc w:val="both"/>
        <w:rPr>
          <w:sz w:val="24"/>
          <w:szCs w:val="24"/>
        </w:rPr>
      </w:pPr>
      <w:r>
        <w:rPr>
          <w:sz w:val="24"/>
          <w:szCs w:val="24"/>
        </w:rPr>
        <w:t>The Selecting Committee</w:t>
      </w:r>
      <w:r w:rsidR="006C4BE6" w:rsidRPr="00E6033A">
        <w:rPr>
          <w:sz w:val="24"/>
          <w:szCs w:val="24"/>
        </w:rPr>
        <w:t xml:space="preserve"> </w:t>
      </w:r>
      <w:r w:rsidR="008A02F3" w:rsidRPr="00E6033A">
        <w:rPr>
          <w:sz w:val="24"/>
          <w:szCs w:val="24"/>
        </w:rPr>
        <w:t xml:space="preserve">will evaluate </w:t>
      </w:r>
      <w:r>
        <w:rPr>
          <w:sz w:val="24"/>
          <w:szCs w:val="24"/>
        </w:rPr>
        <w:t>t</w:t>
      </w:r>
      <w:r w:rsidR="008A02F3" w:rsidRPr="00E6033A">
        <w:rPr>
          <w:sz w:val="24"/>
          <w:szCs w:val="24"/>
        </w:rPr>
        <w:t>he applications on the following evaluation criteria, listed in descending order of importance: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5699"/>
        <w:gridCol w:w="1080"/>
      </w:tblGrid>
      <w:tr w:rsidR="005B7A8A" w:rsidRPr="00E6033A" w14:paraId="785E3A83" w14:textId="77777777" w:rsidTr="4C0F8CA8">
        <w:trPr>
          <w:trHeight w:val="98"/>
          <w:jc w:val="center"/>
        </w:trPr>
        <w:tc>
          <w:tcPr>
            <w:tcW w:w="2779" w:type="dxa"/>
            <w:shd w:val="clear" w:color="auto" w:fill="DEEAF6" w:themeFill="accent5" w:themeFillTint="33"/>
          </w:tcPr>
          <w:p w14:paraId="1F60BC48" w14:textId="77777777" w:rsidR="005B7A8A" w:rsidRPr="00E6033A" w:rsidRDefault="005B7A8A" w:rsidP="00783C2A">
            <w:pPr>
              <w:pStyle w:val="Default"/>
              <w:spacing w:before="120"/>
            </w:pPr>
            <w:r w:rsidRPr="00E6033A">
              <w:rPr>
                <w:b/>
                <w:bCs/>
              </w:rPr>
              <w:t xml:space="preserve">Area </w:t>
            </w:r>
          </w:p>
        </w:tc>
        <w:tc>
          <w:tcPr>
            <w:tcW w:w="5699" w:type="dxa"/>
            <w:shd w:val="clear" w:color="auto" w:fill="DEEAF6" w:themeFill="accent5" w:themeFillTint="33"/>
          </w:tcPr>
          <w:p w14:paraId="5D23D7B8" w14:textId="77777777" w:rsidR="005B7A8A" w:rsidRPr="00E6033A" w:rsidRDefault="005B7A8A" w:rsidP="00783C2A">
            <w:pPr>
              <w:pStyle w:val="Default"/>
              <w:spacing w:before="120"/>
            </w:pPr>
            <w:r w:rsidRPr="00E6033A">
              <w:rPr>
                <w:b/>
                <w:bCs/>
              </w:rPr>
              <w:t xml:space="preserve">Comments </w:t>
            </w:r>
          </w:p>
        </w:tc>
        <w:tc>
          <w:tcPr>
            <w:tcW w:w="1080" w:type="dxa"/>
            <w:shd w:val="clear" w:color="auto" w:fill="DEEAF6" w:themeFill="accent5" w:themeFillTint="33"/>
          </w:tcPr>
          <w:p w14:paraId="43178536" w14:textId="77777777" w:rsidR="005B7A8A" w:rsidRPr="00E6033A" w:rsidRDefault="005B7A8A" w:rsidP="00783C2A">
            <w:pPr>
              <w:pStyle w:val="Default"/>
              <w:spacing w:before="120"/>
            </w:pPr>
            <w:r w:rsidRPr="00E6033A">
              <w:rPr>
                <w:b/>
                <w:bCs/>
              </w:rPr>
              <w:t xml:space="preserve">Score </w:t>
            </w:r>
          </w:p>
        </w:tc>
      </w:tr>
      <w:tr w:rsidR="005B7A8A" w:rsidRPr="00E6033A" w14:paraId="3E3CDD60" w14:textId="77777777" w:rsidTr="4C0F8CA8">
        <w:trPr>
          <w:trHeight w:val="479"/>
          <w:jc w:val="center"/>
        </w:trPr>
        <w:tc>
          <w:tcPr>
            <w:tcW w:w="2779" w:type="dxa"/>
          </w:tcPr>
          <w:p w14:paraId="4F38054C" w14:textId="77777777" w:rsidR="005B7A8A" w:rsidRPr="00E6033A" w:rsidRDefault="005B7A8A" w:rsidP="00783C2A">
            <w:pPr>
              <w:pStyle w:val="Default"/>
              <w:spacing w:before="120"/>
            </w:pPr>
            <w:r w:rsidRPr="00E6033A">
              <w:t xml:space="preserve">Technical Approach </w:t>
            </w:r>
          </w:p>
        </w:tc>
        <w:tc>
          <w:tcPr>
            <w:tcW w:w="5699" w:type="dxa"/>
          </w:tcPr>
          <w:p w14:paraId="589E014E" w14:textId="7E508384" w:rsidR="00F31411" w:rsidRPr="00AF3056" w:rsidRDefault="4EF050C9" w:rsidP="00783C2A">
            <w:pPr>
              <w:pStyle w:val="Default"/>
              <w:spacing w:before="120"/>
              <w:jc w:val="both"/>
            </w:pPr>
            <w:r>
              <w:t xml:space="preserve">Clarity and appropriateness of scope in the proposed technical approach with demonstrated understanding of </w:t>
            </w:r>
            <w:r w:rsidR="3FC8EB47">
              <w:t>the</w:t>
            </w:r>
            <w:r w:rsidR="26459868">
              <w:t xml:space="preserve"> context, </w:t>
            </w:r>
            <w:r w:rsidR="68430D9C">
              <w:t xml:space="preserve">and how </w:t>
            </w:r>
            <w:r>
              <w:t xml:space="preserve">project </w:t>
            </w:r>
            <w:r w:rsidR="3FC8EB47">
              <w:t>objectives</w:t>
            </w:r>
            <w:r w:rsidR="13B2A30A">
              <w:t xml:space="preserve"> and</w:t>
            </w:r>
            <w:r w:rsidR="3FC8EB47">
              <w:t xml:space="preserve"> approaches</w:t>
            </w:r>
            <w:r>
              <w:t xml:space="preserve"> </w:t>
            </w:r>
            <w:r w:rsidR="1D2B5584">
              <w:t>correspond</w:t>
            </w:r>
            <w:r w:rsidR="00506B10">
              <w:t xml:space="preserve"> </w:t>
            </w:r>
            <w:r w:rsidR="001B3AAA">
              <w:t xml:space="preserve">with </w:t>
            </w:r>
            <w:r w:rsidR="62FED774">
              <w:t>Model Courts Initiative</w:t>
            </w:r>
            <w:r w:rsidR="001B3AAA">
              <w:t xml:space="preserve"> objectives.</w:t>
            </w:r>
            <w:r w:rsidR="336EA2A1">
              <w:t xml:space="preserve"> </w:t>
            </w:r>
            <w:r w:rsidR="4AD627D0">
              <w:t>The proposed project is s</w:t>
            </w:r>
            <w:r w:rsidR="36F71E4B">
              <w:t>ustainab</w:t>
            </w:r>
            <w:r w:rsidR="28F86BAE">
              <w:t>le and produces</w:t>
            </w:r>
            <w:r w:rsidR="36F71E4B">
              <w:t xml:space="preserve"> an impact</w:t>
            </w:r>
            <w:r w:rsidR="49721B83">
              <w:t>,</w:t>
            </w:r>
            <w:r w:rsidR="36F71E4B">
              <w:t xml:space="preserve"> potential risks and mitigations actions</w:t>
            </w:r>
            <w:r w:rsidR="61D05F75">
              <w:t xml:space="preserve"> are defined.</w:t>
            </w:r>
          </w:p>
        </w:tc>
        <w:tc>
          <w:tcPr>
            <w:tcW w:w="1080" w:type="dxa"/>
          </w:tcPr>
          <w:p w14:paraId="6E012D89" w14:textId="77777777" w:rsidR="005B7A8A" w:rsidRPr="00AF3056" w:rsidRDefault="00C16A92" w:rsidP="00506B10">
            <w:pPr>
              <w:pStyle w:val="Default"/>
              <w:spacing w:before="120"/>
              <w:jc w:val="center"/>
            </w:pPr>
            <w:r w:rsidRPr="00AF3056">
              <w:t>45</w:t>
            </w:r>
          </w:p>
        </w:tc>
      </w:tr>
      <w:tr w:rsidR="005B7A8A" w:rsidRPr="00E6033A" w14:paraId="6D05953C" w14:textId="77777777" w:rsidTr="4C0F8CA8">
        <w:trPr>
          <w:trHeight w:val="353"/>
          <w:jc w:val="center"/>
        </w:trPr>
        <w:tc>
          <w:tcPr>
            <w:tcW w:w="2779" w:type="dxa"/>
          </w:tcPr>
          <w:p w14:paraId="065288A0" w14:textId="77777777" w:rsidR="005B7A8A" w:rsidRPr="00E6033A" w:rsidRDefault="005B7A8A" w:rsidP="00783C2A">
            <w:pPr>
              <w:pStyle w:val="Default"/>
              <w:spacing w:before="120"/>
            </w:pPr>
            <w:r w:rsidRPr="00E6033A">
              <w:t xml:space="preserve">Organizational Capacity </w:t>
            </w:r>
          </w:p>
        </w:tc>
        <w:tc>
          <w:tcPr>
            <w:tcW w:w="5699" w:type="dxa"/>
          </w:tcPr>
          <w:p w14:paraId="46A16362" w14:textId="6BC52211" w:rsidR="00F31411" w:rsidRPr="00AF3056" w:rsidRDefault="42CD5655" w:rsidP="00783C2A">
            <w:pPr>
              <w:pStyle w:val="Default"/>
              <w:spacing w:before="120"/>
              <w:jc w:val="both"/>
            </w:pPr>
            <w:r>
              <w:t xml:space="preserve">Institutional profile, background, expertise, experience with </w:t>
            </w:r>
            <w:r w:rsidR="0BD2B1C8">
              <w:t>projects of similar size and scope in relevant technical area and regions, and o</w:t>
            </w:r>
            <w:r>
              <w:t>perational and financial capacity.</w:t>
            </w:r>
            <w:r w:rsidR="0433493C">
              <w:t xml:space="preserve"> </w:t>
            </w:r>
            <w:r w:rsidR="576DA42C">
              <w:t xml:space="preserve">Checchi </w:t>
            </w:r>
            <w:r>
              <w:t xml:space="preserve">reserves the right to visit organizations for due diligence purposes. </w:t>
            </w:r>
          </w:p>
        </w:tc>
        <w:tc>
          <w:tcPr>
            <w:tcW w:w="1080" w:type="dxa"/>
          </w:tcPr>
          <w:p w14:paraId="075BEFA7" w14:textId="41B8D09D" w:rsidR="005B7A8A" w:rsidRPr="00AF3056" w:rsidRDefault="001365AB" w:rsidP="00506B10">
            <w:pPr>
              <w:pStyle w:val="Default"/>
              <w:spacing w:before="120"/>
              <w:jc w:val="center"/>
            </w:pPr>
            <w:r>
              <w:t>2</w:t>
            </w:r>
            <w:r w:rsidR="1AA861F4">
              <w:t>5</w:t>
            </w:r>
          </w:p>
        </w:tc>
      </w:tr>
      <w:tr w:rsidR="001D2EC8" w:rsidRPr="00E6033A" w14:paraId="15D2D4F0" w14:textId="77777777" w:rsidTr="4C0F8CA8">
        <w:trPr>
          <w:trHeight w:val="481"/>
          <w:jc w:val="center"/>
        </w:trPr>
        <w:tc>
          <w:tcPr>
            <w:tcW w:w="2779" w:type="dxa"/>
          </w:tcPr>
          <w:p w14:paraId="43447AF7" w14:textId="77777777" w:rsidR="001D2EC8" w:rsidRPr="00E6033A" w:rsidDel="001D2EC8" w:rsidRDefault="001D2EC8" w:rsidP="00783C2A">
            <w:pPr>
              <w:pStyle w:val="Default"/>
              <w:spacing w:before="120"/>
            </w:pPr>
            <w:r w:rsidRPr="00E6033A">
              <w:t>Management Capacity</w:t>
            </w:r>
            <w:r w:rsidR="00FA1DA6" w:rsidRPr="00E6033A">
              <w:t xml:space="preserve"> and Personnel </w:t>
            </w:r>
          </w:p>
        </w:tc>
        <w:tc>
          <w:tcPr>
            <w:tcW w:w="5699" w:type="dxa"/>
          </w:tcPr>
          <w:p w14:paraId="4509A68F" w14:textId="31333A26" w:rsidR="00A71113" w:rsidRPr="00AF3056" w:rsidDel="001D2EC8" w:rsidRDefault="001D2EC8" w:rsidP="00783C2A">
            <w:pPr>
              <w:widowControl/>
              <w:adjustRightInd w:val="0"/>
              <w:spacing w:before="120"/>
              <w:jc w:val="both"/>
              <w:rPr>
                <w:rFonts w:eastAsia="Calibri"/>
                <w:sz w:val="24"/>
                <w:szCs w:val="24"/>
              </w:rPr>
            </w:pPr>
            <w:r w:rsidRPr="00AF3056">
              <w:rPr>
                <w:rFonts w:eastAsia="Calibri"/>
                <w:sz w:val="24"/>
                <w:szCs w:val="24"/>
              </w:rPr>
              <w:t>The extent to which the management and staffing approach convincingly demonstrate</w:t>
            </w:r>
            <w:r w:rsidR="00FA1DA6" w:rsidRPr="00AF3056">
              <w:rPr>
                <w:rFonts w:eastAsia="Calibri"/>
                <w:sz w:val="24"/>
                <w:szCs w:val="24"/>
              </w:rPr>
              <w:t xml:space="preserve"> </w:t>
            </w:r>
            <w:r w:rsidRPr="00AF3056">
              <w:rPr>
                <w:rFonts w:eastAsia="Calibri"/>
                <w:sz w:val="24"/>
                <w:szCs w:val="24"/>
              </w:rPr>
              <w:t>achievement of the objectives and results described in the activity description including but not</w:t>
            </w:r>
            <w:r w:rsidR="00FA1DA6" w:rsidRPr="00AF3056">
              <w:rPr>
                <w:rFonts w:eastAsia="Calibri"/>
                <w:sz w:val="24"/>
                <w:szCs w:val="24"/>
              </w:rPr>
              <w:t xml:space="preserve"> </w:t>
            </w:r>
            <w:r w:rsidRPr="00AF3056">
              <w:rPr>
                <w:rFonts w:eastAsia="Calibri"/>
                <w:sz w:val="24"/>
                <w:szCs w:val="24"/>
              </w:rPr>
              <w:t>limited to (1) proposed personnel have the requisite skill set; (2) team composition/staffing pla</w:t>
            </w:r>
            <w:r w:rsidR="00C06B43" w:rsidRPr="00AF3056">
              <w:rPr>
                <w:rFonts w:eastAsia="Calibri"/>
                <w:sz w:val="24"/>
                <w:szCs w:val="24"/>
              </w:rPr>
              <w:t xml:space="preserve">n appropriately </w:t>
            </w:r>
            <w:r w:rsidR="00FA1DA6" w:rsidRPr="00AF3056">
              <w:rPr>
                <w:rFonts w:eastAsia="Calibri"/>
                <w:sz w:val="24"/>
                <w:szCs w:val="24"/>
              </w:rPr>
              <w:t>supports the</w:t>
            </w:r>
            <w:r w:rsidRPr="00AF3056">
              <w:rPr>
                <w:rFonts w:eastAsia="Calibri"/>
                <w:sz w:val="24"/>
                <w:szCs w:val="24"/>
              </w:rPr>
              <w:t xml:space="preserve"> organizational structure of the program</w:t>
            </w:r>
            <w:r w:rsidR="004419BB" w:rsidRPr="00AF3056">
              <w:rPr>
                <w:rFonts w:eastAsia="Calibri"/>
                <w:sz w:val="24"/>
                <w:szCs w:val="24"/>
              </w:rPr>
              <w:t xml:space="preserve">. </w:t>
            </w:r>
          </w:p>
        </w:tc>
        <w:tc>
          <w:tcPr>
            <w:tcW w:w="1080" w:type="dxa"/>
          </w:tcPr>
          <w:p w14:paraId="1E47A048" w14:textId="77777777" w:rsidR="00C16A92" w:rsidRPr="00AF3056" w:rsidRDefault="00C16A92" w:rsidP="00783C2A">
            <w:pPr>
              <w:pStyle w:val="Default"/>
              <w:spacing w:before="120"/>
              <w:jc w:val="center"/>
            </w:pPr>
          </w:p>
          <w:p w14:paraId="3CDCA5F3" w14:textId="77777777" w:rsidR="00C16A92" w:rsidRPr="00AF3056" w:rsidRDefault="00C16A92" w:rsidP="00783C2A">
            <w:pPr>
              <w:pStyle w:val="Default"/>
              <w:spacing w:before="120"/>
              <w:jc w:val="center"/>
            </w:pPr>
          </w:p>
          <w:p w14:paraId="77D7332A" w14:textId="23B1A933" w:rsidR="001D2EC8" w:rsidRPr="00AF3056" w:rsidDel="001D2EC8" w:rsidRDefault="00042DB5" w:rsidP="00783C2A">
            <w:pPr>
              <w:pStyle w:val="Default"/>
              <w:spacing w:before="120"/>
              <w:jc w:val="center"/>
            </w:pPr>
            <w:r>
              <w:t>2</w:t>
            </w:r>
            <w:r w:rsidR="03BA71C3">
              <w:t>0</w:t>
            </w:r>
          </w:p>
        </w:tc>
      </w:tr>
      <w:tr w:rsidR="00042DB5" w:rsidRPr="00E6033A" w14:paraId="3B7A1429" w14:textId="77777777" w:rsidTr="4C0F8CA8">
        <w:trPr>
          <w:trHeight w:val="227"/>
          <w:jc w:val="center"/>
        </w:trPr>
        <w:tc>
          <w:tcPr>
            <w:tcW w:w="2779" w:type="dxa"/>
          </w:tcPr>
          <w:p w14:paraId="543FA645" w14:textId="77777777" w:rsidR="00042DB5" w:rsidRPr="00E6033A" w:rsidRDefault="00042DB5" w:rsidP="00783C2A">
            <w:pPr>
              <w:pStyle w:val="Default"/>
              <w:spacing w:before="120"/>
            </w:pPr>
            <w:r w:rsidRPr="00E6033A">
              <w:t>Gender Mainstreaming/inclusivity</w:t>
            </w:r>
          </w:p>
        </w:tc>
        <w:tc>
          <w:tcPr>
            <w:tcW w:w="5699" w:type="dxa"/>
          </w:tcPr>
          <w:p w14:paraId="28DA8FEA" w14:textId="3E545095" w:rsidR="00042DB5" w:rsidRPr="00AF3056" w:rsidRDefault="00E37EC5" w:rsidP="00783C2A">
            <w:pPr>
              <w:spacing w:before="120"/>
              <w:jc w:val="both"/>
              <w:rPr>
                <w:sz w:val="24"/>
                <w:szCs w:val="24"/>
              </w:rPr>
            </w:pPr>
            <w:r w:rsidRPr="00AF3056">
              <w:rPr>
                <w:sz w:val="24"/>
                <w:szCs w:val="24"/>
              </w:rPr>
              <w:t xml:space="preserve">Gender considerations are thoroughly integrated throughout the proposal. The organization staff is comprised of both genders. </w:t>
            </w:r>
          </w:p>
        </w:tc>
        <w:tc>
          <w:tcPr>
            <w:tcW w:w="1080" w:type="dxa"/>
          </w:tcPr>
          <w:p w14:paraId="63CFDE98" w14:textId="77777777" w:rsidR="00C16A92" w:rsidRPr="00AF3056" w:rsidRDefault="00C16A92" w:rsidP="00783C2A">
            <w:pPr>
              <w:pStyle w:val="Default"/>
              <w:spacing w:before="120"/>
              <w:jc w:val="center"/>
            </w:pPr>
          </w:p>
          <w:p w14:paraId="389B5E36" w14:textId="77777777" w:rsidR="00042DB5" w:rsidRPr="00AF3056" w:rsidRDefault="00042DB5" w:rsidP="00783C2A">
            <w:pPr>
              <w:pStyle w:val="Default"/>
              <w:spacing w:before="120"/>
              <w:jc w:val="center"/>
            </w:pPr>
            <w:r w:rsidRPr="00AF3056">
              <w:t>10</w:t>
            </w:r>
          </w:p>
        </w:tc>
      </w:tr>
      <w:tr w:rsidR="005B7A8A" w:rsidRPr="00E6033A" w14:paraId="73BF97FC" w14:textId="77777777" w:rsidTr="4C0F8CA8">
        <w:trPr>
          <w:trHeight w:val="227"/>
          <w:jc w:val="center"/>
        </w:trPr>
        <w:tc>
          <w:tcPr>
            <w:tcW w:w="2779" w:type="dxa"/>
          </w:tcPr>
          <w:p w14:paraId="55643ADD" w14:textId="77777777" w:rsidR="00C16A92" w:rsidRPr="00E6033A" w:rsidRDefault="00C16A92" w:rsidP="00783C2A">
            <w:pPr>
              <w:pStyle w:val="Default"/>
              <w:spacing w:before="120"/>
            </w:pPr>
          </w:p>
          <w:p w14:paraId="0133258D" w14:textId="77777777" w:rsidR="00C16A92" w:rsidRPr="00E6033A" w:rsidRDefault="00C16A92" w:rsidP="00783C2A">
            <w:pPr>
              <w:pStyle w:val="Default"/>
              <w:spacing w:before="120"/>
            </w:pPr>
          </w:p>
          <w:p w14:paraId="22344FF7" w14:textId="77777777" w:rsidR="005B7A8A" w:rsidRPr="00E6033A" w:rsidRDefault="005B7A8A" w:rsidP="00783C2A">
            <w:pPr>
              <w:pStyle w:val="Default"/>
              <w:spacing w:before="120"/>
            </w:pPr>
            <w:r w:rsidRPr="00E6033A">
              <w:t xml:space="preserve">Cost/Budget </w:t>
            </w:r>
          </w:p>
        </w:tc>
        <w:tc>
          <w:tcPr>
            <w:tcW w:w="5699" w:type="dxa"/>
          </w:tcPr>
          <w:p w14:paraId="4BEC83FB" w14:textId="4CE47A7C" w:rsidR="00F31411" w:rsidRPr="00E6033A" w:rsidRDefault="19E7C8B6" w:rsidP="00783C2A">
            <w:pPr>
              <w:spacing w:before="120"/>
              <w:jc w:val="both"/>
              <w:rPr>
                <w:sz w:val="24"/>
                <w:szCs w:val="24"/>
              </w:rPr>
            </w:pPr>
            <w:r w:rsidRPr="2504B10D">
              <w:rPr>
                <w:sz w:val="24"/>
                <w:szCs w:val="24"/>
              </w:rPr>
              <w:t>The budget will not be score</w:t>
            </w:r>
            <w:r w:rsidR="70F961CE" w:rsidRPr="2504B10D">
              <w:rPr>
                <w:sz w:val="24"/>
                <w:szCs w:val="24"/>
              </w:rPr>
              <w:t>d</w:t>
            </w:r>
            <w:r w:rsidRPr="2504B10D">
              <w:rPr>
                <w:sz w:val="24"/>
                <w:szCs w:val="24"/>
              </w:rPr>
              <w:t xml:space="preserve"> but will be reviewed for r</w:t>
            </w:r>
            <w:r w:rsidR="2C8452C3" w:rsidRPr="2504B10D">
              <w:rPr>
                <w:sz w:val="24"/>
                <w:szCs w:val="24"/>
              </w:rPr>
              <w:t>easonableness and appropriateness of cost</w:t>
            </w:r>
            <w:r w:rsidR="70F961CE" w:rsidRPr="2504B10D">
              <w:rPr>
                <w:sz w:val="24"/>
                <w:szCs w:val="24"/>
              </w:rPr>
              <w:t>s</w:t>
            </w:r>
            <w:r w:rsidR="2C8452C3" w:rsidRPr="2504B10D">
              <w:rPr>
                <w:sz w:val="24"/>
                <w:szCs w:val="24"/>
              </w:rPr>
              <w:t xml:space="preserve">. Clear budget alignment between level of effort, technical approach, and deliverables. </w:t>
            </w:r>
            <w:r w:rsidRPr="2504B10D">
              <w:rPr>
                <w:rFonts w:eastAsia="Calibri"/>
                <w:sz w:val="24"/>
                <w:szCs w:val="24"/>
              </w:rPr>
              <w:t>Applications providing the overall best value will be more favorably considered for award.</w:t>
            </w:r>
            <w:r w:rsidR="4E40C36C" w:rsidRPr="2504B10D">
              <w:rPr>
                <w:sz w:val="24"/>
                <w:szCs w:val="24"/>
              </w:rPr>
              <w:t xml:space="preserve"> </w:t>
            </w:r>
            <w:r w:rsidR="2F1CAF58" w:rsidRPr="2504B10D">
              <w:rPr>
                <w:rFonts w:eastAsia="Calibri"/>
                <w:sz w:val="24"/>
                <w:szCs w:val="24"/>
              </w:rPr>
              <w:t>Value will be assessed in part by realistic proposals for numbers of districts considered with given budget.</w:t>
            </w:r>
          </w:p>
        </w:tc>
        <w:tc>
          <w:tcPr>
            <w:tcW w:w="1080" w:type="dxa"/>
            <w:vAlign w:val="center"/>
          </w:tcPr>
          <w:p w14:paraId="4B9023F0" w14:textId="77777777" w:rsidR="005B7A8A" w:rsidRPr="00E6033A" w:rsidRDefault="00B67C0D" w:rsidP="00783C2A">
            <w:pPr>
              <w:pStyle w:val="Default"/>
              <w:spacing w:before="120"/>
              <w:jc w:val="center"/>
            </w:pPr>
            <w:r w:rsidRPr="00E6033A">
              <w:t>0</w:t>
            </w:r>
          </w:p>
        </w:tc>
      </w:tr>
      <w:tr w:rsidR="00C16A92" w:rsidRPr="00E6033A" w14:paraId="4DE6C90C" w14:textId="77777777" w:rsidTr="4C0F8CA8">
        <w:trPr>
          <w:trHeight w:val="227"/>
          <w:jc w:val="center"/>
        </w:trPr>
        <w:tc>
          <w:tcPr>
            <w:tcW w:w="2779" w:type="dxa"/>
          </w:tcPr>
          <w:p w14:paraId="18368AAC" w14:textId="77777777" w:rsidR="00C16A92" w:rsidRPr="00E6033A" w:rsidRDefault="00C16A92" w:rsidP="00783C2A">
            <w:pPr>
              <w:pStyle w:val="Default"/>
              <w:spacing w:before="120"/>
              <w:rPr>
                <w:b/>
              </w:rPr>
            </w:pPr>
            <w:r w:rsidRPr="00E6033A">
              <w:rPr>
                <w:b/>
              </w:rPr>
              <w:t>Total Points</w:t>
            </w:r>
          </w:p>
        </w:tc>
        <w:tc>
          <w:tcPr>
            <w:tcW w:w="5699" w:type="dxa"/>
          </w:tcPr>
          <w:p w14:paraId="7F72A027" w14:textId="77777777" w:rsidR="00C16A92" w:rsidRPr="00E6033A" w:rsidRDefault="00C16A92" w:rsidP="00783C2A">
            <w:pPr>
              <w:spacing w:before="120"/>
              <w:rPr>
                <w:b/>
                <w:sz w:val="24"/>
                <w:szCs w:val="24"/>
              </w:rPr>
            </w:pPr>
          </w:p>
        </w:tc>
        <w:tc>
          <w:tcPr>
            <w:tcW w:w="1080" w:type="dxa"/>
          </w:tcPr>
          <w:p w14:paraId="6B76F6CB" w14:textId="77777777" w:rsidR="00C16A92" w:rsidRPr="00E6033A" w:rsidRDefault="00C16A92" w:rsidP="00783C2A">
            <w:pPr>
              <w:pStyle w:val="Default"/>
              <w:spacing w:before="120"/>
              <w:jc w:val="center"/>
              <w:rPr>
                <w:b/>
              </w:rPr>
            </w:pPr>
            <w:r w:rsidRPr="00E6033A">
              <w:rPr>
                <w:b/>
              </w:rPr>
              <w:t>100</w:t>
            </w:r>
          </w:p>
        </w:tc>
      </w:tr>
    </w:tbl>
    <w:p w14:paraId="7D866342" w14:textId="34E21AE1" w:rsidR="4F5DD0D3" w:rsidRDefault="4F5DD0D3"/>
    <w:p w14:paraId="29BBC294" w14:textId="3BBC5A37" w:rsidR="00636673" w:rsidRDefault="00636673" w:rsidP="00783C2A">
      <w:pPr>
        <w:spacing w:before="120"/>
        <w:rPr>
          <w:b/>
          <w:sz w:val="24"/>
          <w:szCs w:val="24"/>
        </w:rPr>
      </w:pPr>
    </w:p>
    <w:p w14:paraId="69E971B7" w14:textId="476D0A2B" w:rsidR="00C16A92" w:rsidRPr="00E6033A" w:rsidRDefault="00C16A92" w:rsidP="00E573BB">
      <w:pPr>
        <w:widowControl/>
        <w:autoSpaceDE/>
        <w:autoSpaceDN/>
        <w:rPr>
          <w:b/>
          <w:sz w:val="24"/>
          <w:szCs w:val="24"/>
        </w:rPr>
      </w:pPr>
    </w:p>
    <w:sectPr w:rsidR="00C16A92" w:rsidRPr="00E6033A">
      <w:pgSz w:w="12240" w:h="15840"/>
      <w:pgMar w:top="1160" w:right="1320" w:bottom="940" w:left="1340" w:header="722"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8C3E" w14:textId="77777777" w:rsidR="00942425" w:rsidRDefault="00942425">
      <w:r>
        <w:separator/>
      </w:r>
    </w:p>
  </w:endnote>
  <w:endnote w:type="continuationSeparator" w:id="0">
    <w:p w14:paraId="1172E5C9" w14:textId="77777777" w:rsidR="00942425" w:rsidRDefault="00942425">
      <w:r>
        <w:continuationSeparator/>
      </w:r>
    </w:p>
  </w:endnote>
  <w:endnote w:type="continuationNotice" w:id="1">
    <w:p w14:paraId="362107D0" w14:textId="77777777" w:rsidR="00942425" w:rsidRDefault="00942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TimesNewRomanPSMT">
    <w:altName w:val="Arial"/>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Microsoft YaHei Light">
    <w:panose1 w:val="020B0502040204020203"/>
    <w:charset w:val="86"/>
    <w:family w:val="swiss"/>
    <w:pitch w:val="variable"/>
    <w:sig w:usb0="A00002BF" w:usb1="28CF001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624894"/>
      <w:docPartObj>
        <w:docPartGallery w:val="Page Numbers (Bottom of Page)"/>
        <w:docPartUnique/>
      </w:docPartObj>
    </w:sdtPr>
    <w:sdtEndPr>
      <w:rPr>
        <w:rStyle w:val="PageNumber"/>
      </w:rPr>
    </w:sdtEndPr>
    <w:sdtContent>
      <w:p w14:paraId="3ACB1E97" w14:textId="3D094FDA" w:rsidR="00991F7C" w:rsidRDefault="00991F7C" w:rsidP="009D5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68A0F" w14:textId="77777777" w:rsidR="00991F7C" w:rsidRDefault="00991F7C" w:rsidP="00991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083879"/>
      <w:docPartObj>
        <w:docPartGallery w:val="Page Numbers (Bottom of Page)"/>
        <w:docPartUnique/>
      </w:docPartObj>
    </w:sdtPr>
    <w:sdtEndPr>
      <w:rPr>
        <w:rStyle w:val="PageNumber"/>
      </w:rPr>
    </w:sdtEndPr>
    <w:sdtContent>
      <w:p w14:paraId="12B21C61" w14:textId="5D849DF3" w:rsidR="00991F7C" w:rsidRDefault="00991F7C" w:rsidP="009D5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78FDEC" w14:textId="77777777" w:rsidR="00991F7C" w:rsidRDefault="00991F7C" w:rsidP="00991F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28E32" w14:textId="77777777" w:rsidR="00942425" w:rsidRDefault="00942425">
      <w:r>
        <w:separator/>
      </w:r>
    </w:p>
  </w:footnote>
  <w:footnote w:type="continuationSeparator" w:id="0">
    <w:p w14:paraId="755C4AE9" w14:textId="77777777" w:rsidR="00942425" w:rsidRDefault="00942425">
      <w:r>
        <w:continuationSeparator/>
      </w:r>
    </w:p>
  </w:footnote>
  <w:footnote w:type="continuationNotice" w:id="1">
    <w:p w14:paraId="17C542DC" w14:textId="77777777" w:rsidR="00942425" w:rsidRDefault="00942425"/>
  </w:footnote>
</w:footnotes>
</file>

<file path=word/intelligence2.xml><?xml version="1.0" encoding="utf-8"?>
<int2:intelligence xmlns:int2="http://schemas.microsoft.com/office/intelligence/2020/intelligence" xmlns:oel="http://schemas.microsoft.com/office/2019/extlst">
  <int2:observations>
    <int2:textHash int2:hashCode="QoJWLXAT6P82rT" int2:id="UAQA0Tqv">
      <int2:state int2:value="Rejected" int2:type="LegacyProofing"/>
    </int2:textHash>
    <int2:bookmark int2:bookmarkName="_Int_cGmNNOAv" int2:invalidationBookmarkName="" int2:hashCode="fjTFpGHdJPuzc5" int2:id="9ocTLKd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303A"/>
    <w:multiLevelType w:val="hybridMultilevel"/>
    <w:tmpl w:val="AB1E137C"/>
    <w:lvl w:ilvl="0" w:tplc="F03CE2B8">
      <w:start w:val="1"/>
      <w:numFmt w:val="decimal"/>
      <w:lvlText w:val="%1."/>
      <w:lvlJc w:val="left"/>
      <w:pPr>
        <w:ind w:left="720" w:hanging="360"/>
      </w:pPr>
    </w:lvl>
    <w:lvl w:ilvl="1" w:tplc="44C492A2">
      <w:start w:val="1"/>
      <w:numFmt w:val="lowerLetter"/>
      <w:lvlText w:val="%2."/>
      <w:lvlJc w:val="left"/>
      <w:pPr>
        <w:ind w:left="1440" w:hanging="360"/>
      </w:pPr>
    </w:lvl>
    <w:lvl w:ilvl="2" w:tplc="E8DA86C6">
      <w:start w:val="1"/>
      <w:numFmt w:val="lowerRoman"/>
      <w:lvlText w:val="%3."/>
      <w:lvlJc w:val="right"/>
      <w:pPr>
        <w:ind w:left="2160" w:hanging="180"/>
      </w:pPr>
    </w:lvl>
    <w:lvl w:ilvl="3" w:tplc="C4C8E0C2">
      <w:start w:val="1"/>
      <w:numFmt w:val="decimal"/>
      <w:lvlText w:val="%4."/>
      <w:lvlJc w:val="left"/>
      <w:pPr>
        <w:ind w:left="2880" w:hanging="360"/>
      </w:pPr>
    </w:lvl>
    <w:lvl w:ilvl="4" w:tplc="FD92845A">
      <w:start w:val="1"/>
      <w:numFmt w:val="lowerLetter"/>
      <w:lvlText w:val="%5."/>
      <w:lvlJc w:val="left"/>
      <w:pPr>
        <w:ind w:left="3600" w:hanging="360"/>
      </w:pPr>
    </w:lvl>
    <w:lvl w:ilvl="5" w:tplc="CFE8871A">
      <w:start w:val="1"/>
      <w:numFmt w:val="lowerRoman"/>
      <w:lvlText w:val="%6."/>
      <w:lvlJc w:val="right"/>
      <w:pPr>
        <w:ind w:left="4320" w:hanging="180"/>
      </w:pPr>
    </w:lvl>
    <w:lvl w:ilvl="6" w:tplc="927E935C">
      <w:start w:val="1"/>
      <w:numFmt w:val="decimal"/>
      <w:lvlText w:val="%7."/>
      <w:lvlJc w:val="left"/>
      <w:pPr>
        <w:ind w:left="5040" w:hanging="360"/>
      </w:pPr>
    </w:lvl>
    <w:lvl w:ilvl="7" w:tplc="9EBAC1E6">
      <w:start w:val="1"/>
      <w:numFmt w:val="lowerLetter"/>
      <w:lvlText w:val="%8."/>
      <w:lvlJc w:val="left"/>
      <w:pPr>
        <w:ind w:left="5760" w:hanging="360"/>
      </w:pPr>
    </w:lvl>
    <w:lvl w:ilvl="8" w:tplc="4ED0F47E">
      <w:start w:val="1"/>
      <w:numFmt w:val="lowerRoman"/>
      <w:lvlText w:val="%9."/>
      <w:lvlJc w:val="right"/>
      <w:pPr>
        <w:ind w:left="6480" w:hanging="180"/>
      </w:pPr>
    </w:lvl>
  </w:abstractNum>
  <w:abstractNum w:abstractNumId="1" w15:restartNumberingAfterBreak="0">
    <w:nsid w:val="096A4BCB"/>
    <w:multiLevelType w:val="hybridMultilevel"/>
    <w:tmpl w:val="A1327F32"/>
    <w:lvl w:ilvl="0" w:tplc="2B4C7F3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C6B98"/>
    <w:multiLevelType w:val="hybridMultilevel"/>
    <w:tmpl w:val="E9D07334"/>
    <w:lvl w:ilvl="0" w:tplc="DE8068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33C22"/>
    <w:multiLevelType w:val="hybridMultilevel"/>
    <w:tmpl w:val="7712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96F6C"/>
    <w:multiLevelType w:val="hybridMultilevel"/>
    <w:tmpl w:val="AF06F222"/>
    <w:lvl w:ilvl="0" w:tplc="F6829F22">
      <w:start w:val="1"/>
      <w:numFmt w:val="upperLetter"/>
      <w:lvlText w:val="%1."/>
      <w:lvlJc w:val="left"/>
      <w:pPr>
        <w:ind w:left="820" w:hanging="720"/>
      </w:pPr>
      <w:rPr>
        <w:rFonts w:ascii="Times New Roman" w:eastAsia="Times New Roman" w:hAnsi="Times New Roman" w:cs="Times New Roman" w:hint="default"/>
        <w:b/>
        <w:bCs/>
        <w:spacing w:val="-1"/>
        <w:w w:val="100"/>
        <w:sz w:val="22"/>
        <w:szCs w:val="22"/>
      </w:rPr>
    </w:lvl>
    <w:lvl w:ilvl="1" w:tplc="5E34862E">
      <w:start w:val="1"/>
      <w:numFmt w:val="lowerLetter"/>
      <w:lvlText w:val="%2."/>
      <w:lvlJc w:val="left"/>
      <w:pPr>
        <w:ind w:left="820" w:hanging="360"/>
      </w:pPr>
      <w:rPr>
        <w:rFonts w:ascii="Times New Roman" w:eastAsia="Times New Roman" w:hAnsi="Times New Roman" w:cs="Times New Roman" w:hint="default"/>
        <w:w w:val="100"/>
        <w:sz w:val="22"/>
        <w:szCs w:val="22"/>
      </w:rPr>
    </w:lvl>
    <w:lvl w:ilvl="2" w:tplc="F282E9CC">
      <w:numFmt w:val="bullet"/>
      <w:lvlText w:val="•"/>
      <w:lvlJc w:val="left"/>
      <w:pPr>
        <w:ind w:left="2572" w:hanging="360"/>
      </w:pPr>
      <w:rPr>
        <w:rFonts w:hint="default"/>
      </w:rPr>
    </w:lvl>
    <w:lvl w:ilvl="3" w:tplc="CA14F770">
      <w:numFmt w:val="bullet"/>
      <w:lvlText w:val="•"/>
      <w:lvlJc w:val="left"/>
      <w:pPr>
        <w:ind w:left="3448" w:hanging="360"/>
      </w:pPr>
      <w:rPr>
        <w:rFonts w:hint="default"/>
      </w:rPr>
    </w:lvl>
    <w:lvl w:ilvl="4" w:tplc="0A02378A">
      <w:numFmt w:val="bullet"/>
      <w:lvlText w:val="•"/>
      <w:lvlJc w:val="left"/>
      <w:pPr>
        <w:ind w:left="4324" w:hanging="360"/>
      </w:pPr>
      <w:rPr>
        <w:rFonts w:hint="default"/>
      </w:rPr>
    </w:lvl>
    <w:lvl w:ilvl="5" w:tplc="F60E3A64">
      <w:numFmt w:val="bullet"/>
      <w:lvlText w:val="•"/>
      <w:lvlJc w:val="left"/>
      <w:pPr>
        <w:ind w:left="5200" w:hanging="360"/>
      </w:pPr>
      <w:rPr>
        <w:rFonts w:hint="default"/>
      </w:rPr>
    </w:lvl>
    <w:lvl w:ilvl="6" w:tplc="8BB4DE16">
      <w:numFmt w:val="bullet"/>
      <w:lvlText w:val="•"/>
      <w:lvlJc w:val="left"/>
      <w:pPr>
        <w:ind w:left="6076" w:hanging="360"/>
      </w:pPr>
      <w:rPr>
        <w:rFonts w:hint="default"/>
      </w:rPr>
    </w:lvl>
    <w:lvl w:ilvl="7" w:tplc="77A2260C">
      <w:numFmt w:val="bullet"/>
      <w:lvlText w:val="•"/>
      <w:lvlJc w:val="left"/>
      <w:pPr>
        <w:ind w:left="6952" w:hanging="360"/>
      </w:pPr>
      <w:rPr>
        <w:rFonts w:hint="default"/>
      </w:rPr>
    </w:lvl>
    <w:lvl w:ilvl="8" w:tplc="E5CC6522">
      <w:numFmt w:val="bullet"/>
      <w:lvlText w:val="•"/>
      <w:lvlJc w:val="left"/>
      <w:pPr>
        <w:ind w:left="7828" w:hanging="360"/>
      </w:pPr>
      <w:rPr>
        <w:rFonts w:hint="default"/>
      </w:rPr>
    </w:lvl>
  </w:abstractNum>
  <w:abstractNum w:abstractNumId="5" w15:restartNumberingAfterBreak="0">
    <w:nsid w:val="16980868"/>
    <w:multiLevelType w:val="hybridMultilevel"/>
    <w:tmpl w:val="FBA4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46DE3"/>
    <w:multiLevelType w:val="hybridMultilevel"/>
    <w:tmpl w:val="C5EEF034"/>
    <w:lvl w:ilvl="0" w:tplc="90B86B70">
      <w:start w:val="1"/>
      <w:numFmt w:val="decimal"/>
      <w:lvlText w:val="%1."/>
      <w:lvlJc w:val="left"/>
      <w:pPr>
        <w:ind w:left="1584" w:hanging="360"/>
      </w:pPr>
      <w:rPr>
        <w:rFonts w:ascii="Times New Roman" w:eastAsia="Times New Roman" w:hAnsi="Times New Roman" w:cs="Times New Roman" w:hint="default"/>
        <w:w w:val="100"/>
        <w:sz w:val="22"/>
        <w:szCs w:val="22"/>
      </w:rPr>
    </w:lvl>
    <w:lvl w:ilvl="1" w:tplc="1840D312">
      <w:numFmt w:val="bullet"/>
      <w:lvlText w:val="•"/>
      <w:lvlJc w:val="left"/>
      <w:pPr>
        <w:ind w:left="2496" w:hanging="360"/>
      </w:pPr>
      <w:rPr>
        <w:rFonts w:hint="default"/>
      </w:rPr>
    </w:lvl>
    <w:lvl w:ilvl="2" w:tplc="F878ADAC">
      <w:numFmt w:val="bullet"/>
      <w:lvlText w:val="•"/>
      <w:lvlJc w:val="left"/>
      <w:pPr>
        <w:ind w:left="3408" w:hanging="360"/>
      </w:pPr>
      <w:rPr>
        <w:rFonts w:hint="default"/>
      </w:rPr>
    </w:lvl>
    <w:lvl w:ilvl="3" w:tplc="158AB436">
      <w:numFmt w:val="bullet"/>
      <w:lvlText w:val="•"/>
      <w:lvlJc w:val="left"/>
      <w:pPr>
        <w:ind w:left="4320" w:hanging="360"/>
      </w:pPr>
      <w:rPr>
        <w:rFonts w:hint="default"/>
      </w:rPr>
    </w:lvl>
    <w:lvl w:ilvl="4" w:tplc="02EA2794">
      <w:numFmt w:val="bullet"/>
      <w:lvlText w:val="•"/>
      <w:lvlJc w:val="left"/>
      <w:pPr>
        <w:ind w:left="5232" w:hanging="360"/>
      </w:pPr>
      <w:rPr>
        <w:rFonts w:hint="default"/>
      </w:rPr>
    </w:lvl>
    <w:lvl w:ilvl="5" w:tplc="C6B824AE">
      <w:numFmt w:val="bullet"/>
      <w:lvlText w:val="•"/>
      <w:lvlJc w:val="left"/>
      <w:pPr>
        <w:ind w:left="6144" w:hanging="360"/>
      </w:pPr>
      <w:rPr>
        <w:rFonts w:hint="default"/>
      </w:rPr>
    </w:lvl>
    <w:lvl w:ilvl="6" w:tplc="ADC28DC4">
      <w:numFmt w:val="bullet"/>
      <w:lvlText w:val="•"/>
      <w:lvlJc w:val="left"/>
      <w:pPr>
        <w:ind w:left="7056" w:hanging="360"/>
      </w:pPr>
      <w:rPr>
        <w:rFonts w:hint="default"/>
      </w:rPr>
    </w:lvl>
    <w:lvl w:ilvl="7" w:tplc="1982069C">
      <w:numFmt w:val="bullet"/>
      <w:lvlText w:val="•"/>
      <w:lvlJc w:val="left"/>
      <w:pPr>
        <w:ind w:left="7968" w:hanging="360"/>
      </w:pPr>
      <w:rPr>
        <w:rFonts w:hint="default"/>
      </w:rPr>
    </w:lvl>
    <w:lvl w:ilvl="8" w:tplc="06D0D3C4">
      <w:numFmt w:val="bullet"/>
      <w:lvlText w:val="•"/>
      <w:lvlJc w:val="left"/>
      <w:pPr>
        <w:ind w:left="8880" w:hanging="360"/>
      </w:pPr>
      <w:rPr>
        <w:rFonts w:hint="default"/>
      </w:rPr>
    </w:lvl>
  </w:abstractNum>
  <w:abstractNum w:abstractNumId="7" w15:restartNumberingAfterBreak="0">
    <w:nsid w:val="19AF17AA"/>
    <w:multiLevelType w:val="hybridMultilevel"/>
    <w:tmpl w:val="01A214C8"/>
    <w:lvl w:ilvl="0" w:tplc="93CEE564">
      <w:start w:val="1"/>
      <w:numFmt w:val="bullet"/>
      <w:lvlText w:val=""/>
      <w:lvlJc w:val="left"/>
      <w:pPr>
        <w:ind w:left="720" w:hanging="360"/>
      </w:pPr>
      <w:rPr>
        <w:rFonts w:ascii="Symbol" w:hAnsi="Symbol" w:hint="default"/>
      </w:rPr>
    </w:lvl>
    <w:lvl w:ilvl="1" w:tplc="BF827D60">
      <w:start w:val="1"/>
      <w:numFmt w:val="bullet"/>
      <w:lvlText w:val="o"/>
      <w:lvlJc w:val="left"/>
      <w:pPr>
        <w:ind w:left="1440" w:hanging="360"/>
      </w:pPr>
      <w:rPr>
        <w:rFonts w:ascii="Courier New" w:hAnsi="Courier New" w:hint="default"/>
      </w:rPr>
    </w:lvl>
    <w:lvl w:ilvl="2" w:tplc="3EEE8D94">
      <w:start w:val="1"/>
      <w:numFmt w:val="bullet"/>
      <w:lvlText w:val=""/>
      <w:lvlJc w:val="left"/>
      <w:pPr>
        <w:ind w:left="2160" w:hanging="360"/>
      </w:pPr>
      <w:rPr>
        <w:rFonts w:ascii="Wingdings" w:hAnsi="Wingdings" w:hint="default"/>
      </w:rPr>
    </w:lvl>
    <w:lvl w:ilvl="3" w:tplc="F4AC2824">
      <w:start w:val="1"/>
      <w:numFmt w:val="bullet"/>
      <w:lvlText w:val=""/>
      <w:lvlJc w:val="left"/>
      <w:pPr>
        <w:ind w:left="2880" w:hanging="360"/>
      </w:pPr>
      <w:rPr>
        <w:rFonts w:ascii="Symbol" w:hAnsi="Symbol" w:hint="default"/>
      </w:rPr>
    </w:lvl>
    <w:lvl w:ilvl="4" w:tplc="47C82392">
      <w:start w:val="1"/>
      <w:numFmt w:val="bullet"/>
      <w:lvlText w:val="o"/>
      <w:lvlJc w:val="left"/>
      <w:pPr>
        <w:ind w:left="3600" w:hanging="360"/>
      </w:pPr>
      <w:rPr>
        <w:rFonts w:ascii="Courier New" w:hAnsi="Courier New" w:hint="default"/>
      </w:rPr>
    </w:lvl>
    <w:lvl w:ilvl="5" w:tplc="EB9C462A">
      <w:start w:val="1"/>
      <w:numFmt w:val="bullet"/>
      <w:lvlText w:val=""/>
      <w:lvlJc w:val="left"/>
      <w:pPr>
        <w:ind w:left="4320" w:hanging="360"/>
      </w:pPr>
      <w:rPr>
        <w:rFonts w:ascii="Wingdings" w:hAnsi="Wingdings" w:hint="default"/>
      </w:rPr>
    </w:lvl>
    <w:lvl w:ilvl="6" w:tplc="43C080B2">
      <w:start w:val="1"/>
      <w:numFmt w:val="bullet"/>
      <w:lvlText w:val=""/>
      <w:lvlJc w:val="left"/>
      <w:pPr>
        <w:ind w:left="5040" w:hanging="360"/>
      </w:pPr>
      <w:rPr>
        <w:rFonts w:ascii="Symbol" w:hAnsi="Symbol" w:hint="default"/>
      </w:rPr>
    </w:lvl>
    <w:lvl w:ilvl="7" w:tplc="A648A0FE">
      <w:start w:val="1"/>
      <w:numFmt w:val="bullet"/>
      <w:lvlText w:val="o"/>
      <w:lvlJc w:val="left"/>
      <w:pPr>
        <w:ind w:left="5760" w:hanging="360"/>
      </w:pPr>
      <w:rPr>
        <w:rFonts w:ascii="Courier New" w:hAnsi="Courier New" w:hint="default"/>
      </w:rPr>
    </w:lvl>
    <w:lvl w:ilvl="8" w:tplc="AF422496">
      <w:start w:val="1"/>
      <w:numFmt w:val="bullet"/>
      <w:lvlText w:val=""/>
      <w:lvlJc w:val="left"/>
      <w:pPr>
        <w:ind w:left="6480" w:hanging="360"/>
      </w:pPr>
      <w:rPr>
        <w:rFonts w:ascii="Wingdings" w:hAnsi="Wingdings" w:hint="default"/>
      </w:rPr>
    </w:lvl>
  </w:abstractNum>
  <w:abstractNum w:abstractNumId="8" w15:restartNumberingAfterBreak="0">
    <w:nsid w:val="1DA8643E"/>
    <w:multiLevelType w:val="hybridMultilevel"/>
    <w:tmpl w:val="F3AE00A8"/>
    <w:lvl w:ilvl="0" w:tplc="80B879A6">
      <w:start w:val="1"/>
      <w:numFmt w:val="bullet"/>
      <w:lvlText w:val="-"/>
      <w:lvlJc w:val="left"/>
      <w:pPr>
        <w:ind w:left="720" w:hanging="360"/>
      </w:pPr>
      <w:rPr>
        <w:rFonts w:ascii="Calibri" w:hAnsi="Calibri" w:hint="default"/>
      </w:rPr>
    </w:lvl>
    <w:lvl w:ilvl="1" w:tplc="65640344">
      <w:start w:val="1"/>
      <w:numFmt w:val="bullet"/>
      <w:lvlText w:val="o"/>
      <w:lvlJc w:val="left"/>
      <w:pPr>
        <w:ind w:left="1440" w:hanging="360"/>
      </w:pPr>
      <w:rPr>
        <w:rFonts w:ascii="Courier New" w:hAnsi="Courier New" w:hint="default"/>
      </w:rPr>
    </w:lvl>
    <w:lvl w:ilvl="2" w:tplc="AE547306">
      <w:start w:val="1"/>
      <w:numFmt w:val="bullet"/>
      <w:lvlText w:val=""/>
      <w:lvlJc w:val="left"/>
      <w:pPr>
        <w:ind w:left="2160" w:hanging="360"/>
      </w:pPr>
      <w:rPr>
        <w:rFonts w:ascii="Wingdings" w:hAnsi="Wingdings" w:hint="default"/>
      </w:rPr>
    </w:lvl>
    <w:lvl w:ilvl="3" w:tplc="50C627A6">
      <w:start w:val="1"/>
      <w:numFmt w:val="bullet"/>
      <w:lvlText w:val=""/>
      <w:lvlJc w:val="left"/>
      <w:pPr>
        <w:ind w:left="2880" w:hanging="360"/>
      </w:pPr>
      <w:rPr>
        <w:rFonts w:ascii="Symbol" w:hAnsi="Symbol" w:hint="default"/>
      </w:rPr>
    </w:lvl>
    <w:lvl w:ilvl="4" w:tplc="77AA420A">
      <w:start w:val="1"/>
      <w:numFmt w:val="bullet"/>
      <w:lvlText w:val="o"/>
      <w:lvlJc w:val="left"/>
      <w:pPr>
        <w:ind w:left="3600" w:hanging="360"/>
      </w:pPr>
      <w:rPr>
        <w:rFonts w:ascii="Courier New" w:hAnsi="Courier New" w:hint="default"/>
      </w:rPr>
    </w:lvl>
    <w:lvl w:ilvl="5" w:tplc="D542E578">
      <w:start w:val="1"/>
      <w:numFmt w:val="bullet"/>
      <w:lvlText w:val=""/>
      <w:lvlJc w:val="left"/>
      <w:pPr>
        <w:ind w:left="4320" w:hanging="360"/>
      </w:pPr>
      <w:rPr>
        <w:rFonts w:ascii="Wingdings" w:hAnsi="Wingdings" w:hint="default"/>
      </w:rPr>
    </w:lvl>
    <w:lvl w:ilvl="6" w:tplc="F39A0408">
      <w:start w:val="1"/>
      <w:numFmt w:val="bullet"/>
      <w:lvlText w:val=""/>
      <w:lvlJc w:val="left"/>
      <w:pPr>
        <w:ind w:left="5040" w:hanging="360"/>
      </w:pPr>
      <w:rPr>
        <w:rFonts w:ascii="Symbol" w:hAnsi="Symbol" w:hint="default"/>
      </w:rPr>
    </w:lvl>
    <w:lvl w:ilvl="7" w:tplc="0E1CBC5E">
      <w:start w:val="1"/>
      <w:numFmt w:val="bullet"/>
      <w:lvlText w:val="o"/>
      <w:lvlJc w:val="left"/>
      <w:pPr>
        <w:ind w:left="5760" w:hanging="360"/>
      </w:pPr>
      <w:rPr>
        <w:rFonts w:ascii="Courier New" w:hAnsi="Courier New" w:hint="default"/>
      </w:rPr>
    </w:lvl>
    <w:lvl w:ilvl="8" w:tplc="FEB06714">
      <w:start w:val="1"/>
      <w:numFmt w:val="bullet"/>
      <w:lvlText w:val=""/>
      <w:lvlJc w:val="left"/>
      <w:pPr>
        <w:ind w:left="6480" w:hanging="360"/>
      </w:pPr>
      <w:rPr>
        <w:rFonts w:ascii="Wingdings" w:hAnsi="Wingdings" w:hint="default"/>
      </w:rPr>
    </w:lvl>
  </w:abstractNum>
  <w:abstractNum w:abstractNumId="9" w15:restartNumberingAfterBreak="0">
    <w:nsid w:val="242F6B48"/>
    <w:multiLevelType w:val="hybridMultilevel"/>
    <w:tmpl w:val="0D329970"/>
    <w:lvl w:ilvl="0" w:tplc="FFFFFFFF">
      <w:start w:val="1"/>
      <w:numFmt w:val="decimal"/>
      <w:lvlText w:val="%1."/>
      <w:lvlJc w:val="left"/>
      <w:pPr>
        <w:ind w:left="1540" w:hanging="360"/>
        <w:jc w:val="right"/>
      </w:pPr>
      <w:rPr>
        <w:w w:val="100"/>
        <w:sz w:val="22"/>
        <w:szCs w:val="22"/>
      </w:rPr>
    </w:lvl>
    <w:lvl w:ilvl="1" w:tplc="75ACB7A0">
      <w:start w:val="1"/>
      <w:numFmt w:val="upperLetter"/>
      <w:lvlText w:val="%2."/>
      <w:lvlJc w:val="left"/>
      <w:pPr>
        <w:ind w:left="1660" w:hanging="720"/>
        <w:jc w:val="right"/>
      </w:pPr>
      <w:rPr>
        <w:rFonts w:ascii="Times New Roman" w:eastAsia="Times New Roman" w:hAnsi="Times New Roman" w:cs="Times New Roman" w:hint="default"/>
        <w:b/>
        <w:bCs/>
        <w:spacing w:val="-1"/>
        <w:w w:val="100"/>
        <w:sz w:val="22"/>
        <w:szCs w:val="22"/>
      </w:rPr>
    </w:lvl>
    <w:lvl w:ilvl="2" w:tplc="FFFCFF5E">
      <w:start w:val="1"/>
      <w:numFmt w:val="lowerRoman"/>
      <w:lvlText w:val="%3."/>
      <w:lvlJc w:val="left"/>
      <w:pPr>
        <w:ind w:left="1660" w:hanging="476"/>
        <w:jc w:val="right"/>
      </w:pPr>
      <w:rPr>
        <w:rFonts w:ascii="Times New Roman" w:eastAsia="Times New Roman" w:hAnsi="Times New Roman" w:cs="Times New Roman" w:hint="default"/>
        <w:spacing w:val="0"/>
        <w:w w:val="100"/>
        <w:sz w:val="22"/>
        <w:szCs w:val="22"/>
      </w:rPr>
    </w:lvl>
    <w:lvl w:ilvl="3" w:tplc="7132FBCE">
      <w:numFmt w:val="bullet"/>
      <w:lvlText w:val="•"/>
      <w:lvlJc w:val="left"/>
      <w:pPr>
        <w:ind w:left="3580" w:hanging="476"/>
      </w:pPr>
      <w:rPr>
        <w:rFonts w:hint="default"/>
      </w:rPr>
    </w:lvl>
    <w:lvl w:ilvl="4" w:tplc="95BA67C6">
      <w:numFmt w:val="bullet"/>
      <w:lvlText w:val="•"/>
      <w:lvlJc w:val="left"/>
      <w:pPr>
        <w:ind w:left="4540" w:hanging="476"/>
      </w:pPr>
      <w:rPr>
        <w:rFonts w:hint="default"/>
      </w:rPr>
    </w:lvl>
    <w:lvl w:ilvl="5" w:tplc="6EA87DA2">
      <w:numFmt w:val="bullet"/>
      <w:lvlText w:val="•"/>
      <w:lvlJc w:val="left"/>
      <w:pPr>
        <w:ind w:left="5500" w:hanging="476"/>
      </w:pPr>
      <w:rPr>
        <w:rFonts w:hint="default"/>
      </w:rPr>
    </w:lvl>
    <w:lvl w:ilvl="6" w:tplc="44888F68">
      <w:numFmt w:val="bullet"/>
      <w:lvlText w:val="•"/>
      <w:lvlJc w:val="left"/>
      <w:pPr>
        <w:ind w:left="6460" w:hanging="476"/>
      </w:pPr>
      <w:rPr>
        <w:rFonts w:hint="default"/>
      </w:rPr>
    </w:lvl>
    <w:lvl w:ilvl="7" w:tplc="104A28F8">
      <w:numFmt w:val="bullet"/>
      <w:lvlText w:val="•"/>
      <w:lvlJc w:val="left"/>
      <w:pPr>
        <w:ind w:left="7420" w:hanging="476"/>
      </w:pPr>
      <w:rPr>
        <w:rFonts w:hint="default"/>
      </w:rPr>
    </w:lvl>
    <w:lvl w:ilvl="8" w:tplc="3C5ABB9E">
      <w:numFmt w:val="bullet"/>
      <w:lvlText w:val="•"/>
      <w:lvlJc w:val="left"/>
      <w:pPr>
        <w:ind w:left="8380" w:hanging="476"/>
      </w:pPr>
      <w:rPr>
        <w:rFonts w:hint="default"/>
      </w:rPr>
    </w:lvl>
  </w:abstractNum>
  <w:abstractNum w:abstractNumId="10" w15:restartNumberingAfterBreak="0">
    <w:nsid w:val="27E70722"/>
    <w:multiLevelType w:val="hybridMultilevel"/>
    <w:tmpl w:val="890CF1D8"/>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8EC2302"/>
    <w:multiLevelType w:val="hybridMultilevel"/>
    <w:tmpl w:val="76C2763E"/>
    <w:lvl w:ilvl="0" w:tplc="98CC796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9011B"/>
    <w:multiLevelType w:val="hybridMultilevel"/>
    <w:tmpl w:val="6128AF4C"/>
    <w:lvl w:ilvl="0" w:tplc="B1524D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C57FC"/>
    <w:multiLevelType w:val="hybridMultilevel"/>
    <w:tmpl w:val="D89C5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86D0E"/>
    <w:multiLevelType w:val="hybridMultilevel"/>
    <w:tmpl w:val="A9B8A194"/>
    <w:lvl w:ilvl="0" w:tplc="EF5C3B6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2BE6514C"/>
    <w:multiLevelType w:val="hybridMultilevel"/>
    <w:tmpl w:val="330EF6BA"/>
    <w:lvl w:ilvl="0" w:tplc="DBBC76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604FB"/>
    <w:multiLevelType w:val="hybridMultilevel"/>
    <w:tmpl w:val="9E1AE748"/>
    <w:lvl w:ilvl="0" w:tplc="6A10723E">
      <w:start w:val="1"/>
      <w:numFmt w:val="decimal"/>
      <w:lvlText w:val="%1."/>
      <w:lvlJc w:val="left"/>
      <w:pPr>
        <w:ind w:left="720" w:hanging="360"/>
      </w:pPr>
    </w:lvl>
    <w:lvl w:ilvl="1" w:tplc="34562866">
      <w:start w:val="1"/>
      <w:numFmt w:val="lowerLetter"/>
      <w:lvlText w:val="%2."/>
      <w:lvlJc w:val="left"/>
      <w:pPr>
        <w:ind w:left="1440" w:hanging="360"/>
      </w:pPr>
    </w:lvl>
    <w:lvl w:ilvl="2" w:tplc="2DC8B0B4">
      <w:start w:val="1"/>
      <w:numFmt w:val="lowerRoman"/>
      <w:lvlText w:val="%3."/>
      <w:lvlJc w:val="right"/>
      <w:pPr>
        <w:ind w:left="2160" w:hanging="180"/>
      </w:pPr>
    </w:lvl>
    <w:lvl w:ilvl="3" w:tplc="58B6B80C">
      <w:start w:val="1"/>
      <w:numFmt w:val="decimal"/>
      <w:lvlText w:val="%4."/>
      <w:lvlJc w:val="left"/>
      <w:pPr>
        <w:ind w:left="2880" w:hanging="360"/>
      </w:pPr>
    </w:lvl>
    <w:lvl w:ilvl="4" w:tplc="28E2E97A">
      <w:start w:val="1"/>
      <w:numFmt w:val="lowerLetter"/>
      <w:lvlText w:val="%5."/>
      <w:lvlJc w:val="left"/>
      <w:pPr>
        <w:ind w:left="3600" w:hanging="360"/>
      </w:pPr>
    </w:lvl>
    <w:lvl w:ilvl="5" w:tplc="802204BC">
      <w:start w:val="1"/>
      <w:numFmt w:val="lowerRoman"/>
      <w:lvlText w:val="%6."/>
      <w:lvlJc w:val="right"/>
      <w:pPr>
        <w:ind w:left="4320" w:hanging="180"/>
      </w:pPr>
    </w:lvl>
    <w:lvl w:ilvl="6" w:tplc="06CC343E">
      <w:start w:val="1"/>
      <w:numFmt w:val="decimal"/>
      <w:lvlText w:val="%7."/>
      <w:lvlJc w:val="left"/>
      <w:pPr>
        <w:ind w:left="5040" w:hanging="360"/>
      </w:pPr>
    </w:lvl>
    <w:lvl w:ilvl="7" w:tplc="A21A4F10">
      <w:start w:val="1"/>
      <w:numFmt w:val="lowerLetter"/>
      <w:lvlText w:val="%8."/>
      <w:lvlJc w:val="left"/>
      <w:pPr>
        <w:ind w:left="5760" w:hanging="360"/>
      </w:pPr>
    </w:lvl>
    <w:lvl w:ilvl="8" w:tplc="92A06FC4">
      <w:start w:val="1"/>
      <w:numFmt w:val="lowerRoman"/>
      <w:lvlText w:val="%9."/>
      <w:lvlJc w:val="right"/>
      <w:pPr>
        <w:ind w:left="6480" w:hanging="180"/>
      </w:pPr>
    </w:lvl>
  </w:abstractNum>
  <w:abstractNum w:abstractNumId="17" w15:restartNumberingAfterBreak="0">
    <w:nsid w:val="2ECF0537"/>
    <w:multiLevelType w:val="hybridMultilevel"/>
    <w:tmpl w:val="9EBE4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D66F2"/>
    <w:multiLevelType w:val="hybridMultilevel"/>
    <w:tmpl w:val="76C2763E"/>
    <w:lvl w:ilvl="0" w:tplc="98CC796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52079"/>
    <w:multiLevelType w:val="hybridMultilevel"/>
    <w:tmpl w:val="F94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83A58"/>
    <w:multiLevelType w:val="hybridMultilevel"/>
    <w:tmpl w:val="FFFFFFFF"/>
    <w:lvl w:ilvl="0" w:tplc="1B68A3B6">
      <w:start w:val="1"/>
      <w:numFmt w:val="bullet"/>
      <w:lvlText w:val=""/>
      <w:lvlJc w:val="left"/>
      <w:pPr>
        <w:ind w:left="720" w:hanging="360"/>
      </w:pPr>
      <w:rPr>
        <w:rFonts w:ascii="Symbol" w:hAnsi="Symbol" w:hint="default"/>
      </w:rPr>
    </w:lvl>
    <w:lvl w:ilvl="1" w:tplc="1004AB1A">
      <w:start w:val="1"/>
      <w:numFmt w:val="bullet"/>
      <w:lvlText w:val="o"/>
      <w:lvlJc w:val="left"/>
      <w:pPr>
        <w:ind w:left="1440" w:hanging="360"/>
      </w:pPr>
      <w:rPr>
        <w:rFonts w:ascii="Courier New" w:hAnsi="Courier New" w:hint="default"/>
      </w:rPr>
    </w:lvl>
    <w:lvl w:ilvl="2" w:tplc="B5B80276">
      <w:start w:val="1"/>
      <w:numFmt w:val="bullet"/>
      <w:lvlText w:val=""/>
      <w:lvlJc w:val="left"/>
      <w:pPr>
        <w:ind w:left="2160" w:hanging="360"/>
      </w:pPr>
      <w:rPr>
        <w:rFonts w:ascii="Wingdings" w:hAnsi="Wingdings" w:hint="default"/>
      </w:rPr>
    </w:lvl>
    <w:lvl w:ilvl="3" w:tplc="B0F676DE">
      <w:start w:val="1"/>
      <w:numFmt w:val="bullet"/>
      <w:lvlText w:val=""/>
      <w:lvlJc w:val="left"/>
      <w:pPr>
        <w:ind w:left="2880" w:hanging="360"/>
      </w:pPr>
      <w:rPr>
        <w:rFonts w:ascii="Symbol" w:hAnsi="Symbol" w:hint="default"/>
      </w:rPr>
    </w:lvl>
    <w:lvl w:ilvl="4" w:tplc="B2DC345E">
      <w:start w:val="1"/>
      <w:numFmt w:val="bullet"/>
      <w:lvlText w:val="o"/>
      <w:lvlJc w:val="left"/>
      <w:pPr>
        <w:ind w:left="3600" w:hanging="360"/>
      </w:pPr>
      <w:rPr>
        <w:rFonts w:ascii="Courier New" w:hAnsi="Courier New" w:hint="default"/>
      </w:rPr>
    </w:lvl>
    <w:lvl w:ilvl="5" w:tplc="628AABA4">
      <w:start w:val="1"/>
      <w:numFmt w:val="bullet"/>
      <w:lvlText w:val=""/>
      <w:lvlJc w:val="left"/>
      <w:pPr>
        <w:ind w:left="4320" w:hanging="360"/>
      </w:pPr>
      <w:rPr>
        <w:rFonts w:ascii="Wingdings" w:hAnsi="Wingdings" w:hint="default"/>
      </w:rPr>
    </w:lvl>
    <w:lvl w:ilvl="6" w:tplc="2A9E608C">
      <w:start w:val="1"/>
      <w:numFmt w:val="bullet"/>
      <w:lvlText w:val=""/>
      <w:lvlJc w:val="left"/>
      <w:pPr>
        <w:ind w:left="5040" w:hanging="360"/>
      </w:pPr>
      <w:rPr>
        <w:rFonts w:ascii="Symbol" w:hAnsi="Symbol" w:hint="default"/>
      </w:rPr>
    </w:lvl>
    <w:lvl w:ilvl="7" w:tplc="67F6A19C">
      <w:start w:val="1"/>
      <w:numFmt w:val="bullet"/>
      <w:lvlText w:val="o"/>
      <w:lvlJc w:val="left"/>
      <w:pPr>
        <w:ind w:left="5760" w:hanging="360"/>
      </w:pPr>
      <w:rPr>
        <w:rFonts w:ascii="Courier New" w:hAnsi="Courier New" w:hint="default"/>
      </w:rPr>
    </w:lvl>
    <w:lvl w:ilvl="8" w:tplc="6B1C8084">
      <w:start w:val="1"/>
      <w:numFmt w:val="bullet"/>
      <w:lvlText w:val=""/>
      <w:lvlJc w:val="left"/>
      <w:pPr>
        <w:ind w:left="6480" w:hanging="360"/>
      </w:pPr>
      <w:rPr>
        <w:rFonts w:ascii="Wingdings" w:hAnsi="Wingdings" w:hint="default"/>
      </w:rPr>
    </w:lvl>
  </w:abstractNum>
  <w:abstractNum w:abstractNumId="21" w15:restartNumberingAfterBreak="0">
    <w:nsid w:val="3F445A42"/>
    <w:multiLevelType w:val="hybridMultilevel"/>
    <w:tmpl w:val="AA32D776"/>
    <w:lvl w:ilvl="0" w:tplc="2AB4BD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7C109A7"/>
    <w:multiLevelType w:val="hybridMultilevel"/>
    <w:tmpl w:val="ED126984"/>
    <w:lvl w:ilvl="0" w:tplc="55F29EE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21FC2"/>
    <w:multiLevelType w:val="multilevel"/>
    <w:tmpl w:val="D330746E"/>
    <w:lvl w:ilvl="0">
      <w:start w:val="1"/>
      <w:numFmt w:val="decimal"/>
      <w:pStyle w:val="HeadingMCI"/>
      <w:lvlText w:val="%1."/>
      <w:lvlJc w:val="left"/>
      <w:pPr>
        <w:ind w:left="720" w:hanging="360"/>
      </w:pPr>
      <w:rPr>
        <w:rFonts w:eastAsia="Calibri Light" w:cs="Calibri Light" w:hint="default"/>
        <w:b/>
        <w:bCs/>
        <w:color w:val="002A6C"/>
        <w:u w:val="none"/>
      </w:rPr>
    </w:lvl>
    <w:lvl w:ilvl="1">
      <w:start w:val="1"/>
      <w:numFmt w:val="decimal"/>
      <w:pStyle w:val="SubtitleMCI"/>
      <w:isLgl/>
      <w:lvlText w:val="%1.%2."/>
      <w:lvlJc w:val="left"/>
      <w:pPr>
        <w:ind w:left="720" w:hanging="360"/>
      </w:pPr>
      <w:rPr>
        <w:rFonts w:ascii="Gill Sans Light" w:eastAsia="TimesNewRomanPSMT" w:hAnsi="Gill Sans Light" w:cs="Gill Sans Light" w:hint="cs"/>
        <w:b/>
        <w:bCs/>
        <w:i w:val="0"/>
        <w:iCs w:val="0"/>
        <w:color w:val="002F6C"/>
        <w:sz w:val="24"/>
        <w:szCs w:val="24"/>
      </w:rPr>
    </w:lvl>
    <w:lvl w:ilvl="2">
      <w:start w:val="1"/>
      <w:numFmt w:val="decimal"/>
      <w:isLgl/>
      <w:lvlText w:val="%1.%2.%3."/>
      <w:lvlJc w:val="left"/>
      <w:pPr>
        <w:ind w:left="1080" w:hanging="720"/>
      </w:pPr>
      <w:rPr>
        <w:rFonts w:ascii="TimesNewRomanPSMT" w:eastAsia="TimesNewRomanPSMT" w:hAnsi="TimesNewRomanPSMT" w:hint="default"/>
        <w:sz w:val="22"/>
      </w:rPr>
    </w:lvl>
    <w:lvl w:ilvl="3">
      <w:start w:val="1"/>
      <w:numFmt w:val="decimal"/>
      <w:isLgl/>
      <w:lvlText w:val="%1.%2.%3.%4."/>
      <w:lvlJc w:val="left"/>
      <w:pPr>
        <w:ind w:left="1080" w:hanging="720"/>
      </w:pPr>
      <w:rPr>
        <w:rFonts w:ascii="TimesNewRomanPSMT" w:eastAsia="TimesNewRomanPSMT" w:hAnsi="TimesNewRomanPSMT" w:hint="default"/>
        <w:sz w:val="22"/>
      </w:rPr>
    </w:lvl>
    <w:lvl w:ilvl="4">
      <w:start w:val="1"/>
      <w:numFmt w:val="decimal"/>
      <w:isLgl/>
      <w:lvlText w:val="%1.%2.%3.%4.%5."/>
      <w:lvlJc w:val="left"/>
      <w:pPr>
        <w:ind w:left="1440" w:hanging="1080"/>
      </w:pPr>
      <w:rPr>
        <w:rFonts w:ascii="TimesNewRomanPSMT" w:eastAsia="TimesNewRomanPSMT" w:hAnsi="TimesNewRomanPSMT" w:hint="default"/>
        <w:sz w:val="22"/>
      </w:rPr>
    </w:lvl>
    <w:lvl w:ilvl="5">
      <w:start w:val="1"/>
      <w:numFmt w:val="decimal"/>
      <w:isLgl/>
      <w:lvlText w:val="%1.%2.%3.%4.%5.%6."/>
      <w:lvlJc w:val="left"/>
      <w:pPr>
        <w:ind w:left="1440" w:hanging="1080"/>
      </w:pPr>
      <w:rPr>
        <w:rFonts w:ascii="TimesNewRomanPSMT" w:eastAsia="TimesNewRomanPSMT" w:hAnsi="TimesNewRomanPSMT" w:hint="default"/>
        <w:sz w:val="22"/>
      </w:rPr>
    </w:lvl>
    <w:lvl w:ilvl="6">
      <w:start w:val="1"/>
      <w:numFmt w:val="decimal"/>
      <w:isLgl/>
      <w:lvlText w:val="%1.%2.%3.%4.%5.%6.%7."/>
      <w:lvlJc w:val="left"/>
      <w:pPr>
        <w:ind w:left="1800" w:hanging="1440"/>
      </w:pPr>
      <w:rPr>
        <w:rFonts w:ascii="TimesNewRomanPSMT" w:eastAsia="TimesNewRomanPSMT" w:hAnsi="TimesNewRomanPSMT" w:hint="default"/>
        <w:sz w:val="22"/>
      </w:rPr>
    </w:lvl>
    <w:lvl w:ilvl="7">
      <w:start w:val="1"/>
      <w:numFmt w:val="decimal"/>
      <w:isLgl/>
      <w:lvlText w:val="%1.%2.%3.%4.%5.%6.%7.%8."/>
      <w:lvlJc w:val="left"/>
      <w:pPr>
        <w:ind w:left="1800" w:hanging="1440"/>
      </w:pPr>
      <w:rPr>
        <w:rFonts w:ascii="TimesNewRomanPSMT" w:eastAsia="TimesNewRomanPSMT" w:hAnsi="TimesNewRomanPSMT" w:hint="default"/>
        <w:sz w:val="22"/>
      </w:rPr>
    </w:lvl>
    <w:lvl w:ilvl="8">
      <w:start w:val="1"/>
      <w:numFmt w:val="decimal"/>
      <w:isLgl/>
      <w:lvlText w:val="%1.%2.%3.%4.%5.%6.%7.%8.%9."/>
      <w:lvlJc w:val="left"/>
      <w:pPr>
        <w:ind w:left="2160" w:hanging="1800"/>
      </w:pPr>
      <w:rPr>
        <w:rFonts w:ascii="TimesNewRomanPSMT" w:eastAsia="TimesNewRomanPSMT" w:hAnsi="TimesNewRomanPSMT" w:hint="default"/>
        <w:sz w:val="22"/>
      </w:rPr>
    </w:lvl>
  </w:abstractNum>
  <w:abstractNum w:abstractNumId="25" w15:restartNumberingAfterBreak="0">
    <w:nsid w:val="51113F8B"/>
    <w:multiLevelType w:val="hybridMultilevel"/>
    <w:tmpl w:val="74D6C840"/>
    <w:lvl w:ilvl="0" w:tplc="D0108BC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E2FAD"/>
    <w:multiLevelType w:val="hybridMultilevel"/>
    <w:tmpl w:val="CD68B100"/>
    <w:lvl w:ilvl="0" w:tplc="E8B2A00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E218A2"/>
    <w:multiLevelType w:val="hybridMultilevel"/>
    <w:tmpl w:val="67465128"/>
    <w:lvl w:ilvl="0" w:tplc="DA8A6D26">
      <w:start w:val="1"/>
      <w:numFmt w:val="decimal"/>
      <w:lvlText w:val="%1."/>
      <w:lvlJc w:val="left"/>
      <w:pPr>
        <w:ind w:left="720" w:hanging="360"/>
      </w:pPr>
    </w:lvl>
    <w:lvl w:ilvl="1" w:tplc="EAFA243A">
      <w:start w:val="1"/>
      <w:numFmt w:val="lowerLetter"/>
      <w:lvlText w:val="%2."/>
      <w:lvlJc w:val="left"/>
      <w:pPr>
        <w:ind w:left="1440" w:hanging="360"/>
      </w:pPr>
    </w:lvl>
    <w:lvl w:ilvl="2" w:tplc="2BEEBE9C">
      <w:start w:val="1"/>
      <w:numFmt w:val="lowerRoman"/>
      <w:lvlText w:val="%3."/>
      <w:lvlJc w:val="right"/>
      <w:pPr>
        <w:ind w:left="2160" w:hanging="180"/>
      </w:pPr>
    </w:lvl>
    <w:lvl w:ilvl="3" w:tplc="FD4265AA">
      <w:start w:val="1"/>
      <w:numFmt w:val="decimal"/>
      <w:lvlText w:val="%4."/>
      <w:lvlJc w:val="left"/>
      <w:pPr>
        <w:ind w:left="2880" w:hanging="360"/>
      </w:pPr>
    </w:lvl>
    <w:lvl w:ilvl="4" w:tplc="B5782C34">
      <w:start w:val="1"/>
      <w:numFmt w:val="lowerLetter"/>
      <w:lvlText w:val="%5."/>
      <w:lvlJc w:val="left"/>
      <w:pPr>
        <w:ind w:left="3600" w:hanging="360"/>
      </w:pPr>
    </w:lvl>
    <w:lvl w:ilvl="5" w:tplc="133C292A">
      <w:start w:val="1"/>
      <w:numFmt w:val="lowerRoman"/>
      <w:lvlText w:val="%6."/>
      <w:lvlJc w:val="right"/>
      <w:pPr>
        <w:ind w:left="4320" w:hanging="180"/>
      </w:pPr>
    </w:lvl>
    <w:lvl w:ilvl="6" w:tplc="96F0E31A">
      <w:start w:val="1"/>
      <w:numFmt w:val="decimal"/>
      <w:lvlText w:val="%7."/>
      <w:lvlJc w:val="left"/>
      <w:pPr>
        <w:ind w:left="5040" w:hanging="360"/>
      </w:pPr>
    </w:lvl>
    <w:lvl w:ilvl="7" w:tplc="E856EB3A">
      <w:start w:val="1"/>
      <w:numFmt w:val="lowerLetter"/>
      <w:lvlText w:val="%8."/>
      <w:lvlJc w:val="left"/>
      <w:pPr>
        <w:ind w:left="5760" w:hanging="360"/>
      </w:pPr>
    </w:lvl>
    <w:lvl w:ilvl="8" w:tplc="9B14C678">
      <w:start w:val="1"/>
      <w:numFmt w:val="lowerRoman"/>
      <w:lvlText w:val="%9."/>
      <w:lvlJc w:val="right"/>
      <w:pPr>
        <w:ind w:left="6480" w:hanging="180"/>
      </w:pPr>
    </w:lvl>
  </w:abstractNum>
  <w:abstractNum w:abstractNumId="28" w15:restartNumberingAfterBreak="0">
    <w:nsid w:val="563204B8"/>
    <w:multiLevelType w:val="hybridMultilevel"/>
    <w:tmpl w:val="8E4C8AE6"/>
    <w:lvl w:ilvl="0" w:tplc="BBBE066A">
      <w:start w:val="1"/>
      <w:numFmt w:val="decimal"/>
      <w:lvlText w:val="%1."/>
      <w:lvlJc w:val="left"/>
      <w:pPr>
        <w:ind w:left="720" w:hanging="360"/>
      </w:pPr>
      <w:rPr>
        <w:rFonts w:eastAsia="Times New Roman" w:hint="default"/>
        <w:color w:val="33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134AC"/>
    <w:multiLevelType w:val="hybridMultilevel"/>
    <w:tmpl w:val="2F88F7B0"/>
    <w:lvl w:ilvl="0" w:tplc="CEA65A1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32056"/>
    <w:multiLevelType w:val="hybridMultilevel"/>
    <w:tmpl w:val="71D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03E1C"/>
    <w:multiLevelType w:val="hybridMultilevel"/>
    <w:tmpl w:val="F2A2D23E"/>
    <w:lvl w:ilvl="0" w:tplc="40FEBE7C">
      <w:start w:val="1"/>
      <w:numFmt w:val="bullet"/>
      <w:lvlText w:val="•"/>
      <w:lvlJc w:val="left"/>
      <w:pPr>
        <w:tabs>
          <w:tab w:val="num" w:pos="720"/>
        </w:tabs>
        <w:ind w:left="720" w:hanging="360"/>
      </w:pPr>
      <w:rPr>
        <w:rFonts w:ascii="Times New Roman" w:hAnsi="Times New Roman" w:hint="default"/>
      </w:rPr>
    </w:lvl>
    <w:lvl w:ilvl="1" w:tplc="0E2E6B9E">
      <w:numFmt w:val="bullet"/>
      <w:lvlText w:val="•"/>
      <w:lvlJc w:val="left"/>
      <w:pPr>
        <w:tabs>
          <w:tab w:val="num" w:pos="1440"/>
        </w:tabs>
        <w:ind w:left="1440" w:hanging="360"/>
      </w:pPr>
      <w:rPr>
        <w:rFonts w:ascii="Times New Roman" w:hAnsi="Times New Roman" w:hint="default"/>
      </w:rPr>
    </w:lvl>
    <w:lvl w:ilvl="2" w:tplc="EDCE9CEE">
      <w:numFmt w:val="bullet"/>
      <w:lvlText w:val="•"/>
      <w:lvlJc w:val="left"/>
      <w:pPr>
        <w:tabs>
          <w:tab w:val="num" w:pos="2160"/>
        </w:tabs>
        <w:ind w:left="2160" w:hanging="360"/>
      </w:pPr>
      <w:rPr>
        <w:rFonts w:ascii="Times New Roman" w:hAnsi="Times New Roman" w:hint="default"/>
      </w:rPr>
    </w:lvl>
    <w:lvl w:ilvl="3" w:tplc="F9CC8EF6" w:tentative="1">
      <w:start w:val="1"/>
      <w:numFmt w:val="bullet"/>
      <w:lvlText w:val="•"/>
      <w:lvlJc w:val="left"/>
      <w:pPr>
        <w:tabs>
          <w:tab w:val="num" w:pos="2880"/>
        </w:tabs>
        <w:ind w:left="2880" w:hanging="360"/>
      </w:pPr>
      <w:rPr>
        <w:rFonts w:ascii="Times New Roman" w:hAnsi="Times New Roman" w:hint="default"/>
      </w:rPr>
    </w:lvl>
    <w:lvl w:ilvl="4" w:tplc="EF10FD6E" w:tentative="1">
      <w:start w:val="1"/>
      <w:numFmt w:val="bullet"/>
      <w:lvlText w:val="•"/>
      <w:lvlJc w:val="left"/>
      <w:pPr>
        <w:tabs>
          <w:tab w:val="num" w:pos="3600"/>
        </w:tabs>
        <w:ind w:left="3600" w:hanging="360"/>
      </w:pPr>
      <w:rPr>
        <w:rFonts w:ascii="Times New Roman" w:hAnsi="Times New Roman" w:hint="default"/>
      </w:rPr>
    </w:lvl>
    <w:lvl w:ilvl="5" w:tplc="2098A724" w:tentative="1">
      <w:start w:val="1"/>
      <w:numFmt w:val="bullet"/>
      <w:lvlText w:val="•"/>
      <w:lvlJc w:val="left"/>
      <w:pPr>
        <w:tabs>
          <w:tab w:val="num" w:pos="4320"/>
        </w:tabs>
        <w:ind w:left="4320" w:hanging="360"/>
      </w:pPr>
      <w:rPr>
        <w:rFonts w:ascii="Times New Roman" w:hAnsi="Times New Roman" w:hint="default"/>
      </w:rPr>
    </w:lvl>
    <w:lvl w:ilvl="6" w:tplc="7A5CBA12" w:tentative="1">
      <w:start w:val="1"/>
      <w:numFmt w:val="bullet"/>
      <w:lvlText w:val="•"/>
      <w:lvlJc w:val="left"/>
      <w:pPr>
        <w:tabs>
          <w:tab w:val="num" w:pos="5040"/>
        </w:tabs>
        <w:ind w:left="5040" w:hanging="360"/>
      </w:pPr>
      <w:rPr>
        <w:rFonts w:ascii="Times New Roman" w:hAnsi="Times New Roman" w:hint="default"/>
      </w:rPr>
    </w:lvl>
    <w:lvl w:ilvl="7" w:tplc="EAE4B4E2" w:tentative="1">
      <w:start w:val="1"/>
      <w:numFmt w:val="bullet"/>
      <w:lvlText w:val="•"/>
      <w:lvlJc w:val="left"/>
      <w:pPr>
        <w:tabs>
          <w:tab w:val="num" w:pos="5760"/>
        </w:tabs>
        <w:ind w:left="5760" w:hanging="360"/>
      </w:pPr>
      <w:rPr>
        <w:rFonts w:ascii="Times New Roman" w:hAnsi="Times New Roman" w:hint="default"/>
      </w:rPr>
    </w:lvl>
    <w:lvl w:ilvl="8" w:tplc="EE9C6D5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6A7ACB"/>
    <w:multiLevelType w:val="hybridMultilevel"/>
    <w:tmpl w:val="3B7C62C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67135B"/>
    <w:multiLevelType w:val="hybridMultilevel"/>
    <w:tmpl w:val="5EF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570D8"/>
    <w:multiLevelType w:val="hybridMultilevel"/>
    <w:tmpl w:val="FFFFFFFF"/>
    <w:lvl w:ilvl="0" w:tplc="AFC80188">
      <w:start w:val="1"/>
      <w:numFmt w:val="bullet"/>
      <w:lvlText w:val=""/>
      <w:lvlJc w:val="left"/>
      <w:pPr>
        <w:ind w:left="720" w:hanging="360"/>
      </w:pPr>
      <w:rPr>
        <w:rFonts w:ascii="Symbol" w:hAnsi="Symbol" w:hint="default"/>
      </w:rPr>
    </w:lvl>
    <w:lvl w:ilvl="1" w:tplc="1248BB9A">
      <w:start w:val="1"/>
      <w:numFmt w:val="bullet"/>
      <w:lvlText w:val="o"/>
      <w:lvlJc w:val="left"/>
      <w:pPr>
        <w:ind w:left="1440" w:hanging="360"/>
      </w:pPr>
      <w:rPr>
        <w:rFonts w:ascii="Courier New" w:hAnsi="Courier New" w:hint="default"/>
      </w:rPr>
    </w:lvl>
    <w:lvl w:ilvl="2" w:tplc="A15A6392">
      <w:start w:val="1"/>
      <w:numFmt w:val="bullet"/>
      <w:lvlText w:val=""/>
      <w:lvlJc w:val="left"/>
      <w:pPr>
        <w:ind w:left="2160" w:hanging="360"/>
      </w:pPr>
      <w:rPr>
        <w:rFonts w:ascii="Wingdings" w:hAnsi="Wingdings" w:hint="default"/>
      </w:rPr>
    </w:lvl>
    <w:lvl w:ilvl="3" w:tplc="7764C96C">
      <w:start w:val="1"/>
      <w:numFmt w:val="bullet"/>
      <w:lvlText w:val=""/>
      <w:lvlJc w:val="left"/>
      <w:pPr>
        <w:ind w:left="2880" w:hanging="360"/>
      </w:pPr>
      <w:rPr>
        <w:rFonts w:ascii="Symbol" w:hAnsi="Symbol" w:hint="default"/>
      </w:rPr>
    </w:lvl>
    <w:lvl w:ilvl="4" w:tplc="C534D31C">
      <w:start w:val="1"/>
      <w:numFmt w:val="bullet"/>
      <w:lvlText w:val="o"/>
      <w:lvlJc w:val="left"/>
      <w:pPr>
        <w:ind w:left="3600" w:hanging="360"/>
      </w:pPr>
      <w:rPr>
        <w:rFonts w:ascii="Courier New" w:hAnsi="Courier New" w:hint="default"/>
      </w:rPr>
    </w:lvl>
    <w:lvl w:ilvl="5" w:tplc="636236D4">
      <w:start w:val="1"/>
      <w:numFmt w:val="bullet"/>
      <w:lvlText w:val=""/>
      <w:lvlJc w:val="left"/>
      <w:pPr>
        <w:ind w:left="4320" w:hanging="360"/>
      </w:pPr>
      <w:rPr>
        <w:rFonts w:ascii="Wingdings" w:hAnsi="Wingdings" w:hint="default"/>
      </w:rPr>
    </w:lvl>
    <w:lvl w:ilvl="6" w:tplc="ADD0A926">
      <w:start w:val="1"/>
      <w:numFmt w:val="bullet"/>
      <w:lvlText w:val=""/>
      <w:lvlJc w:val="left"/>
      <w:pPr>
        <w:ind w:left="5040" w:hanging="360"/>
      </w:pPr>
      <w:rPr>
        <w:rFonts w:ascii="Symbol" w:hAnsi="Symbol" w:hint="default"/>
      </w:rPr>
    </w:lvl>
    <w:lvl w:ilvl="7" w:tplc="BD5AB682">
      <w:start w:val="1"/>
      <w:numFmt w:val="bullet"/>
      <w:lvlText w:val="o"/>
      <w:lvlJc w:val="left"/>
      <w:pPr>
        <w:ind w:left="5760" w:hanging="360"/>
      </w:pPr>
      <w:rPr>
        <w:rFonts w:ascii="Courier New" w:hAnsi="Courier New" w:hint="default"/>
      </w:rPr>
    </w:lvl>
    <w:lvl w:ilvl="8" w:tplc="47E48B5E">
      <w:start w:val="1"/>
      <w:numFmt w:val="bullet"/>
      <w:lvlText w:val=""/>
      <w:lvlJc w:val="left"/>
      <w:pPr>
        <w:ind w:left="6480" w:hanging="360"/>
      </w:pPr>
      <w:rPr>
        <w:rFonts w:ascii="Wingdings" w:hAnsi="Wingdings" w:hint="default"/>
      </w:rPr>
    </w:lvl>
  </w:abstractNum>
  <w:abstractNum w:abstractNumId="35" w15:restartNumberingAfterBreak="0">
    <w:nsid w:val="691F1ACA"/>
    <w:multiLevelType w:val="hybridMultilevel"/>
    <w:tmpl w:val="D9ECC278"/>
    <w:lvl w:ilvl="0" w:tplc="0106B0D2">
      <w:start w:val="1"/>
      <w:numFmt w:val="decimal"/>
      <w:lvlText w:val="%1."/>
      <w:lvlJc w:val="left"/>
      <w:pPr>
        <w:ind w:left="720" w:hanging="360"/>
      </w:pPr>
    </w:lvl>
    <w:lvl w:ilvl="1" w:tplc="14BAA478">
      <w:start w:val="1"/>
      <w:numFmt w:val="lowerLetter"/>
      <w:lvlText w:val="%2."/>
      <w:lvlJc w:val="left"/>
      <w:pPr>
        <w:ind w:left="1440" w:hanging="360"/>
      </w:pPr>
    </w:lvl>
    <w:lvl w:ilvl="2" w:tplc="3E70CF02">
      <w:start w:val="1"/>
      <w:numFmt w:val="lowerRoman"/>
      <w:lvlText w:val="%3."/>
      <w:lvlJc w:val="right"/>
      <w:pPr>
        <w:ind w:left="2160" w:hanging="180"/>
      </w:pPr>
    </w:lvl>
    <w:lvl w:ilvl="3" w:tplc="07325858">
      <w:start w:val="1"/>
      <w:numFmt w:val="decimal"/>
      <w:lvlText w:val="%4."/>
      <w:lvlJc w:val="left"/>
      <w:pPr>
        <w:ind w:left="2880" w:hanging="360"/>
      </w:pPr>
    </w:lvl>
    <w:lvl w:ilvl="4" w:tplc="A59A7916">
      <w:start w:val="1"/>
      <w:numFmt w:val="lowerLetter"/>
      <w:lvlText w:val="%5."/>
      <w:lvlJc w:val="left"/>
      <w:pPr>
        <w:ind w:left="3600" w:hanging="360"/>
      </w:pPr>
    </w:lvl>
    <w:lvl w:ilvl="5" w:tplc="BA8873B0">
      <w:start w:val="1"/>
      <w:numFmt w:val="lowerRoman"/>
      <w:lvlText w:val="%6."/>
      <w:lvlJc w:val="right"/>
      <w:pPr>
        <w:ind w:left="4320" w:hanging="180"/>
      </w:pPr>
    </w:lvl>
    <w:lvl w:ilvl="6" w:tplc="98B00364">
      <w:start w:val="1"/>
      <w:numFmt w:val="decimal"/>
      <w:lvlText w:val="%7."/>
      <w:lvlJc w:val="left"/>
      <w:pPr>
        <w:ind w:left="5040" w:hanging="360"/>
      </w:pPr>
    </w:lvl>
    <w:lvl w:ilvl="7" w:tplc="87D44A2C">
      <w:start w:val="1"/>
      <w:numFmt w:val="lowerLetter"/>
      <w:lvlText w:val="%8."/>
      <w:lvlJc w:val="left"/>
      <w:pPr>
        <w:ind w:left="5760" w:hanging="360"/>
      </w:pPr>
    </w:lvl>
    <w:lvl w:ilvl="8" w:tplc="E46CB664">
      <w:start w:val="1"/>
      <w:numFmt w:val="lowerRoman"/>
      <w:lvlText w:val="%9."/>
      <w:lvlJc w:val="right"/>
      <w:pPr>
        <w:ind w:left="6480" w:hanging="180"/>
      </w:pPr>
    </w:lvl>
  </w:abstractNum>
  <w:abstractNum w:abstractNumId="36" w15:restartNumberingAfterBreak="0">
    <w:nsid w:val="6C096D81"/>
    <w:multiLevelType w:val="hybridMultilevel"/>
    <w:tmpl w:val="FFFFFFFF"/>
    <w:lvl w:ilvl="0" w:tplc="807463D2">
      <w:start w:val="1"/>
      <w:numFmt w:val="bullet"/>
      <w:lvlText w:val=""/>
      <w:lvlJc w:val="left"/>
      <w:pPr>
        <w:ind w:left="720" w:hanging="360"/>
      </w:pPr>
      <w:rPr>
        <w:rFonts w:ascii="Symbol" w:hAnsi="Symbol" w:hint="default"/>
      </w:rPr>
    </w:lvl>
    <w:lvl w:ilvl="1" w:tplc="E43C74DC">
      <w:start w:val="1"/>
      <w:numFmt w:val="bullet"/>
      <w:lvlText w:val="o"/>
      <w:lvlJc w:val="left"/>
      <w:pPr>
        <w:ind w:left="1440" w:hanging="360"/>
      </w:pPr>
      <w:rPr>
        <w:rFonts w:ascii="Courier New" w:hAnsi="Courier New" w:hint="default"/>
      </w:rPr>
    </w:lvl>
    <w:lvl w:ilvl="2" w:tplc="BBEA84B0">
      <w:start w:val="1"/>
      <w:numFmt w:val="bullet"/>
      <w:lvlText w:val=""/>
      <w:lvlJc w:val="left"/>
      <w:pPr>
        <w:ind w:left="2160" w:hanging="360"/>
      </w:pPr>
      <w:rPr>
        <w:rFonts w:ascii="Wingdings" w:hAnsi="Wingdings" w:hint="default"/>
      </w:rPr>
    </w:lvl>
    <w:lvl w:ilvl="3" w:tplc="F9A011EA">
      <w:start w:val="1"/>
      <w:numFmt w:val="bullet"/>
      <w:lvlText w:val=""/>
      <w:lvlJc w:val="left"/>
      <w:pPr>
        <w:ind w:left="2880" w:hanging="360"/>
      </w:pPr>
      <w:rPr>
        <w:rFonts w:ascii="Symbol" w:hAnsi="Symbol" w:hint="default"/>
      </w:rPr>
    </w:lvl>
    <w:lvl w:ilvl="4" w:tplc="89563B7A">
      <w:start w:val="1"/>
      <w:numFmt w:val="bullet"/>
      <w:lvlText w:val="o"/>
      <w:lvlJc w:val="left"/>
      <w:pPr>
        <w:ind w:left="3600" w:hanging="360"/>
      </w:pPr>
      <w:rPr>
        <w:rFonts w:ascii="Courier New" w:hAnsi="Courier New" w:hint="default"/>
      </w:rPr>
    </w:lvl>
    <w:lvl w:ilvl="5" w:tplc="3940CA9A">
      <w:start w:val="1"/>
      <w:numFmt w:val="bullet"/>
      <w:lvlText w:val=""/>
      <w:lvlJc w:val="left"/>
      <w:pPr>
        <w:ind w:left="4320" w:hanging="360"/>
      </w:pPr>
      <w:rPr>
        <w:rFonts w:ascii="Wingdings" w:hAnsi="Wingdings" w:hint="default"/>
      </w:rPr>
    </w:lvl>
    <w:lvl w:ilvl="6" w:tplc="0A2CB280">
      <w:start w:val="1"/>
      <w:numFmt w:val="bullet"/>
      <w:lvlText w:val=""/>
      <w:lvlJc w:val="left"/>
      <w:pPr>
        <w:ind w:left="5040" w:hanging="360"/>
      </w:pPr>
      <w:rPr>
        <w:rFonts w:ascii="Symbol" w:hAnsi="Symbol" w:hint="default"/>
      </w:rPr>
    </w:lvl>
    <w:lvl w:ilvl="7" w:tplc="4E1021CA">
      <w:start w:val="1"/>
      <w:numFmt w:val="bullet"/>
      <w:lvlText w:val="o"/>
      <w:lvlJc w:val="left"/>
      <w:pPr>
        <w:ind w:left="5760" w:hanging="360"/>
      </w:pPr>
      <w:rPr>
        <w:rFonts w:ascii="Courier New" w:hAnsi="Courier New" w:hint="default"/>
      </w:rPr>
    </w:lvl>
    <w:lvl w:ilvl="8" w:tplc="A0D44F5C">
      <w:start w:val="1"/>
      <w:numFmt w:val="bullet"/>
      <w:lvlText w:val=""/>
      <w:lvlJc w:val="left"/>
      <w:pPr>
        <w:ind w:left="6480" w:hanging="360"/>
      </w:pPr>
      <w:rPr>
        <w:rFonts w:ascii="Wingdings" w:hAnsi="Wingdings" w:hint="default"/>
      </w:rPr>
    </w:lvl>
  </w:abstractNum>
  <w:abstractNum w:abstractNumId="37" w15:restartNumberingAfterBreak="0">
    <w:nsid w:val="718D07DA"/>
    <w:multiLevelType w:val="hybridMultilevel"/>
    <w:tmpl w:val="F2B0076E"/>
    <w:lvl w:ilvl="0" w:tplc="4F82A396">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D75FA6"/>
    <w:multiLevelType w:val="hybridMultilevel"/>
    <w:tmpl w:val="6E8210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34218"/>
    <w:multiLevelType w:val="hybridMultilevel"/>
    <w:tmpl w:val="CD68B100"/>
    <w:lvl w:ilvl="0" w:tplc="E8B2A00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7"/>
  </w:num>
  <w:num w:numId="5">
    <w:abstractNumId w:val="35"/>
  </w:num>
  <w:num w:numId="6">
    <w:abstractNumId w:val="27"/>
  </w:num>
  <w:num w:numId="7">
    <w:abstractNumId w:val="20"/>
  </w:num>
  <w:num w:numId="8">
    <w:abstractNumId w:val="36"/>
  </w:num>
  <w:num w:numId="9">
    <w:abstractNumId w:val="34"/>
  </w:num>
  <w:num w:numId="10">
    <w:abstractNumId w:val="9"/>
  </w:num>
  <w:num w:numId="11">
    <w:abstractNumId w:val="6"/>
  </w:num>
  <w:num w:numId="12">
    <w:abstractNumId w:val="17"/>
  </w:num>
  <w:num w:numId="13">
    <w:abstractNumId w:val="25"/>
  </w:num>
  <w:num w:numId="14">
    <w:abstractNumId w:val="4"/>
  </w:num>
  <w:num w:numId="15">
    <w:abstractNumId w:val="23"/>
  </w:num>
  <w:num w:numId="16">
    <w:abstractNumId w:val="14"/>
  </w:num>
  <w:num w:numId="17">
    <w:abstractNumId w:val="28"/>
  </w:num>
  <w:num w:numId="18">
    <w:abstractNumId w:val="1"/>
  </w:num>
  <w:num w:numId="19">
    <w:abstractNumId w:val="13"/>
  </w:num>
  <w:num w:numId="20">
    <w:abstractNumId w:val="37"/>
  </w:num>
  <w:num w:numId="21">
    <w:abstractNumId w:val="18"/>
  </w:num>
  <w:num w:numId="22">
    <w:abstractNumId w:val="12"/>
  </w:num>
  <w:num w:numId="23">
    <w:abstractNumId w:val="2"/>
  </w:num>
  <w:num w:numId="24">
    <w:abstractNumId w:val="3"/>
  </w:num>
  <w:num w:numId="25">
    <w:abstractNumId w:val="26"/>
  </w:num>
  <w:num w:numId="26">
    <w:abstractNumId w:val="15"/>
  </w:num>
  <w:num w:numId="27">
    <w:abstractNumId w:val="38"/>
  </w:num>
  <w:num w:numId="28">
    <w:abstractNumId w:val="22"/>
  </w:num>
  <w:num w:numId="29">
    <w:abstractNumId w:val="10"/>
  </w:num>
  <w:num w:numId="30">
    <w:abstractNumId w:val="11"/>
  </w:num>
  <w:num w:numId="31">
    <w:abstractNumId w:val="39"/>
  </w:num>
  <w:num w:numId="32">
    <w:abstractNumId w:val="21"/>
  </w:num>
  <w:num w:numId="33">
    <w:abstractNumId w:val="24"/>
  </w:num>
  <w:num w:numId="34">
    <w:abstractNumId w:val="32"/>
  </w:num>
  <w:num w:numId="35">
    <w:abstractNumId w:val="1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5"/>
  </w:num>
  <w:num w:numId="39">
    <w:abstractNumId w:val="33"/>
  </w:num>
  <w:num w:numId="40">
    <w:abstractNumId w:val="29"/>
  </w:num>
  <w:num w:numId="4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A8"/>
    <w:rsid w:val="00001504"/>
    <w:rsid w:val="00007F63"/>
    <w:rsid w:val="00011619"/>
    <w:rsid w:val="00012B8C"/>
    <w:rsid w:val="00013F16"/>
    <w:rsid w:val="0002164A"/>
    <w:rsid w:val="00023832"/>
    <w:rsid w:val="00024341"/>
    <w:rsid w:val="00024A62"/>
    <w:rsid w:val="0002645E"/>
    <w:rsid w:val="0002685A"/>
    <w:rsid w:val="00026C6A"/>
    <w:rsid w:val="00027F27"/>
    <w:rsid w:val="000330A9"/>
    <w:rsid w:val="00033AC8"/>
    <w:rsid w:val="00034FE8"/>
    <w:rsid w:val="000409ED"/>
    <w:rsid w:val="00042122"/>
    <w:rsid w:val="00042DB5"/>
    <w:rsid w:val="00044C73"/>
    <w:rsid w:val="00045098"/>
    <w:rsid w:val="0004727C"/>
    <w:rsid w:val="00050587"/>
    <w:rsid w:val="00056C49"/>
    <w:rsid w:val="00060251"/>
    <w:rsid w:val="000678C8"/>
    <w:rsid w:val="000708D2"/>
    <w:rsid w:val="00073260"/>
    <w:rsid w:val="00073FBE"/>
    <w:rsid w:val="0007419B"/>
    <w:rsid w:val="000767D7"/>
    <w:rsid w:val="000842DA"/>
    <w:rsid w:val="00086AFF"/>
    <w:rsid w:val="00090719"/>
    <w:rsid w:val="00090A3D"/>
    <w:rsid w:val="000927B3"/>
    <w:rsid w:val="00093E2E"/>
    <w:rsid w:val="000A4EA9"/>
    <w:rsid w:val="000B17D4"/>
    <w:rsid w:val="000B1F77"/>
    <w:rsid w:val="000B4454"/>
    <w:rsid w:val="000B4644"/>
    <w:rsid w:val="000B4CEB"/>
    <w:rsid w:val="000B51D3"/>
    <w:rsid w:val="000B52D5"/>
    <w:rsid w:val="000C1C01"/>
    <w:rsid w:val="000C3C69"/>
    <w:rsid w:val="000C459A"/>
    <w:rsid w:val="000C54E0"/>
    <w:rsid w:val="000D34B2"/>
    <w:rsid w:val="000D6D78"/>
    <w:rsid w:val="000E1127"/>
    <w:rsid w:val="000E3D0E"/>
    <w:rsid w:val="000E41A5"/>
    <w:rsid w:val="000E4256"/>
    <w:rsid w:val="000E4349"/>
    <w:rsid w:val="000E4371"/>
    <w:rsid w:val="000F1A39"/>
    <w:rsid w:val="000F33C5"/>
    <w:rsid w:val="000F4C07"/>
    <w:rsid w:val="000F60FC"/>
    <w:rsid w:val="000F6209"/>
    <w:rsid w:val="00106DA8"/>
    <w:rsid w:val="00106DB1"/>
    <w:rsid w:val="00114BDA"/>
    <w:rsid w:val="0011627E"/>
    <w:rsid w:val="0012181B"/>
    <w:rsid w:val="001234B9"/>
    <w:rsid w:val="001252DB"/>
    <w:rsid w:val="0012705A"/>
    <w:rsid w:val="00131466"/>
    <w:rsid w:val="0013434D"/>
    <w:rsid w:val="00134378"/>
    <w:rsid w:val="00135138"/>
    <w:rsid w:val="001365AB"/>
    <w:rsid w:val="00141B6E"/>
    <w:rsid w:val="00145DB0"/>
    <w:rsid w:val="00150612"/>
    <w:rsid w:val="0015345B"/>
    <w:rsid w:val="00163984"/>
    <w:rsid w:val="001662E3"/>
    <w:rsid w:val="00166328"/>
    <w:rsid w:val="0016633E"/>
    <w:rsid w:val="00170D86"/>
    <w:rsid w:val="00181F38"/>
    <w:rsid w:val="001824BC"/>
    <w:rsid w:val="00183B8A"/>
    <w:rsid w:val="00185547"/>
    <w:rsid w:val="00185F5D"/>
    <w:rsid w:val="001862F9"/>
    <w:rsid w:val="00190B57"/>
    <w:rsid w:val="00197755"/>
    <w:rsid w:val="00197E35"/>
    <w:rsid w:val="001A0D1F"/>
    <w:rsid w:val="001A28C9"/>
    <w:rsid w:val="001A3365"/>
    <w:rsid w:val="001A4411"/>
    <w:rsid w:val="001A6DB5"/>
    <w:rsid w:val="001B1D0A"/>
    <w:rsid w:val="001B3AAA"/>
    <w:rsid w:val="001B7959"/>
    <w:rsid w:val="001D03AE"/>
    <w:rsid w:val="001D2EC8"/>
    <w:rsid w:val="001D4F06"/>
    <w:rsid w:val="001D6C8A"/>
    <w:rsid w:val="001E363B"/>
    <w:rsid w:val="001E3927"/>
    <w:rsid w:val="001E4A3E"/>
    <w:rsid w:val="001F00A7"/>
    <w:rsid w:val="001F1695"/>
    <w:rsid w:val="001F23FF"/>
    <w:rsid w:val="001F4797"/>
    <w:rsid w:val="00202EFC"/>
    <w:rsid w:val="0021421B"/>
    <w:rsid w:val="00216219"/>
    <w:rsid w:val="00216A23"/>
    <w:rsid w:val="00222251"/>
    <w:rsid w:val="00222296"/>
    <w:rsid w:val="00222833"/>
    <w:rsid w:val="00222C48"/>
    <w:rsid w:val="00223B6C"/>
    <w:rsid w:val="002252E0"/>
    <w:rsid w:val="0022688A"/>
    <w:rsid w:val="00233141"/>
    <w:rsid w:val="00237EC2"/>
    <w:rsid w:val="00244D17"/>
    <w:rsid w:val="00253C54"/>
    <w:rsid w:val="0026042F"/>
    <w:rsid w:val="00261A54"/>
    <w:rsid w:val="002623D4"/>
    <w:rsid w:val="0027036C"/>
    <w:rsid w:val="002727AB"/>
    <w:rsid w:val="00274188"/>
    <w:rsid w:val="00274E37"/>
    <w:rsid w:val="00275B24"/>
    <w:rsid w:val="00277232"/>
    <w:rsid w:val="00280DDA"/>
    <w:rsid w:val="00281397"/>
    <w:rsid w:val="0028202B"/>
    <w:rsid w:val="00282546"/>
    <w:rsid w:val="0028395A"/>
    <w:rsid w:val="002845B2"/>
    <w:rsid w:val="002929E6"/>
    <w:rsid w:val="00297AF0"/>
    <w:rsid w:val="00297E7B"/>
    <w:rsid w:val="00297F8B"/>
    <w:rsid w:val="002A0B3A"/>
    <w:rsid w:val="002A195E"/>
    <w:rsid w:val="002A4361"/>
    <w:rsid w:val="002A4C03"/>
    <w:rsid w:val="002A6765"/>
    <w:rsid w:val="002A7875"/>
    <w:rsid w:val="002B0707"/>
    <w:rsid w:val="002B2D3C"/>
    <w:rsid w:val="002B582E"/>
    <w:rsid w:val="002C061C"/>
    <w:rsid w:val="002C0B95"/>
    <w:rsid w:val="002C4604"/>
    <w:rsid w:val="002C4C8D"/>
    <w:rsid w:val="002D0186"/>
    <w:rsid w:val="002D3E5C"/>
    <w:rsid w:val="002D48BC"/>
    <w:rsid w:val="002D71F5"/>
    <w:rsid w:val="002E012D"/>
    <w:rsid w:val="002E3679"/>
    <w:rsid w:val="002E36B7"/>
    <w:rsid w:val="002E51E4"/>
    <w:rsid w:val="002F078E"/>
    <w:rsid w:val="002F6646"/>
    <w:rsid w:val="002F7C1D"/>
    <w:rsid w:val="00306FA1"/>
    <w:rsid w:val="00312748"/>
    <w:rsid w:val="00321994"/>
    <w:rsid w:val="00324A79"/>
    <w:rsid w:val="00331470"/>
    <w:rsid w:val="003331E3"/>
    <w:rsid w:val="00335518"/>
    <w:rsid w:val="0034680A"/>
    <w:rsid w:val="00350B69"/>
    <w:rsid w:val="00351385"/>
    <w:rsid w:val="00363254"/>
    <w:rsid w:val="00363B51"/>
    <w:rsid w:val="00365911"/>
    <w:rsid w:val="00366F83"/>
    <w:rsid w:val="003673A7"/>
    <w:rsid w:val="003674E2"/>
    <w:rsid w:val="003740E9"/>
    <w:rsid w:val="0037551E"/>
    <w:rsid w:val="00376876"/>
    <w:rsid w:val="003770C2"/>
    <w:rsid w:val="003A069E"/>
    <w:rsid w:val="003A27E7"/>
    <w:rsid w:val="003A2904"/>
    <w:rsid w:val="003A3378"/>
    <w:rsid w:val="003A42E7"/>
    <w:rsid w:val="003A5D82"/>
    <w:rsid w:val="003A65B6"/>
    <w:rsid w:val="003B2D21"/>
    <w:rsid w:val="003B493E"/>
    <w:rsid w:val="003B6010"/>
    <w:rsid w:val="003B6347"/>
    <w:rsid w:val="003B6D6F"/>
    <w:rsid w:val="003B7448"/>
    <w:rsid w:val="003C603A"/>
    <w:rsid w:val="003D12E6"/>
    <w:rsid w:val="003D1345"/>
    <w:rsid w:val="003D181B"/>
    <w:rsid w:val="003D26B5"/>
    <w:rsid w:val="003D3567"/>
    <w:rsid w:val="003D7456"/>
    <w:rsid w:val="003E180C"/>
    <w:rsid w:val="003E2482"/>
    <w:rsid w:val="003E3402"/>
    <w:rsid w:val="003E6C08"/>
    <w:rsid w:val="003E6D9A"/>
    <w:rsid w:val="003F0964"/>
    <w:rsid w:val="003F79C6"/>
    <w:rsid w:val="004019F4"/>
    <w:rsid w:val="0040254F"/>
    <w:rsid w:val="00402993"/>
    <w:rsid w:val="00404706"/>
    <w:rsid w:val="00406085"/>
    <w:rsid w:val="00411843"/>
    <w:rsid w:val="00413950"/>
    <w:rsid w:val="00416B49"/>
    <w:rsid w:val="0042240E"/>
    <w:rsid w:val="0042640F"/>
    <w:rsid w:val="00426525"/>
    <w:rsid w:val="00430676"/>
    <w:rsid w:val="00432665"/>
    <w:rsid w:val="004336F8"/>
    <w:rsid w:val="004349FB"/>
    <w:rsid w:val="00436ACE"/>
    <w:rsid w:val="00436DEE"/>
    <w:rsid w:val="004378F7"/>
    <w:rsid w:val="004419BB"/>
    <w:rsid w:val="004435BC"/>
    <w:rsid w:val="0045261B"/>
    <w:rsid w:val="00454057"/>
    <w:rsid w:val="004555A0"/>
    <w:rsid w:val="004610E8"/>
    <w:rsid w:val="0046130D"/>
    <w:rsid w:val="00461E64"/>
    <w:rsid w:val="00462377"/>
    <w:rsid w:val="00464A22"/>
    <w:rsid w:val="004669F5"/>
    <w:rsid w:val="00466E46"/>
    <w:rsid w:val="004709C6"/>
    <w:rsid w:val="00473E21"/>
    <w:rsid w:val="00480078"/>
    <w:rsid w:val="00485406"/>
    <w:rsid w:val="00495502"/>
    <w:rsid w:val="004A0439"/>
    <w:rsid w:val="004A0C58"/>
    <w:rsid w:val="004A0DBB"/>
    <w:rsid w:val="004A2D24"/>
    <w:rsid w:val="004B0EA4"/>
    <w:rsid w:val="004B2F88"/>
    <w:rsid w:val="004B473D"/>
    <w:rsid w:val="004B54CF"/>
    <w:rsid w:val="004B596E"/>
    <w:rsid w:val="004C0E1B"/>
    <w:rsid w:val="004C2981"/>
    <w:rsid w:val="004C58C0"/>
    <w:rsid w:val="004C5F44"/>
    <w:rsid w:val="004D03FA"/>
    <w:rsid w:val="004D06F4"/>
    <w:rsid w:val="004D2C57"/>
    <w:rsid w:val="004D39C1"/>
    <w:rsid w:val="004E0FF8"/>
    <w:rsid w:val="004E14D9"/>
    <w:rsid w:val="004E7839"/>
    <w:rsid w:val="004F0C22"/>
    <w:rsid w:val="004F3824"/>
    <w:rsid w:val="00506B10"/>
    <w:rsid w:val="0051043A"/>
    <w:rsid w:val="005118DC"/>
    <w:rsid w:val="00516289"/>
    <w:rsid w:val="00517F34"/>
    <w:rsid w:val="00524565"/>
    <w:rsid w:val="00530D9C"/>
    <w:rsid w:val="00540CB0"/>
    <w:rsid w:val="00541DF1"/>
    <w:rsid w:val="00543CBF"/>
    <w:rsid w:val="00545B18"/>
    <w:rsid w:val="00547C98"/>
    <w:rsid w:val="00554694"/>
    <w:rsid w:val="00560610"/>
    <w:rsid w:val="00561063"/>
    <w:rsid w:val="00564D06"/>
    <w:rsid w:val="00570AC9"/>
    <w:rsid w:val="00572443"/>
    <w:rsid w:val="0057374A"/>
    <w:rsid w:val="00576354"/>
    <w:rsid w:val="005764A8"/>
    <w:rsid w:val="0057725D"/>
    <w:rsid w:val="00580229"/>
    <w:rsid w:val="00582964"/>
    <w:rsid w:val="0058512E"/>
    <w:rsid w:val="00586254"/>
    <w:rsid w:val="00586A3B"/>
    <w:rsid w:val="005909B2"/>
    <w:rsid w:val="005914C1"/>
    <w:rsid w:val="005934E3"/>
    <w:rsid w:val="00593AF4"/>
    <w:rsid w:val="00595056"/>
    <w:rsid w:val="00596F55"/>
    <w:rsid w:val="005A29A1"/>
    <w:rsid w:val="005A76CE"/>
    <w:rsid w:val="005B356A"/>
    <w:rsid w:val="005B7A8A"/>
    <w:rsid w:val="005C3619"/>
    <w:rsid w:val="005C3E5E"/>
    <w:rsid w:val="005C4329"/>
    <w:rsid w:val="005D37F0"/>
    <w:rsid w:val="005D3E56"/>
    <w:rsid w:val="005D71D4"/>
    <w:rsid w:val="005D7917"/>
    <w:rsid w:val="005E6824"/>
    <w:rsid w:val="005F646A"/>
    <w:rsid w:val="0060319E"/>
    <w:rsid w:val="006051AE"/>
    <w:rsid w:val="0060588A"/>
    <w:rsid w:val="00605C70"/>
    <w:rsid w:val="00610012"/>
    <w:rsid w:val="00615ABF"/>
    <w:rsid w:val="00621A62"/>
    <w:rsid w:val="0062253B"/>
    <w:rsid w:val="00624307"/>
    <w:rsid w:val="00624822"/>
    <w:rsid w:val="006270D7"/>
    <w:rsid w:val="006321EE"/>
    <w:rsid w:val="00636673"/>
    <w:rsid w:val="00645409"/>
    <w:rsid w:val="0064552E"/>
    <w:rsid w:val="00645834"/>
    <w:rsid w:val="00647322"/>
    <w:rsid w:val="00655D68"/>
    <w:rsid w:val="00656676"/>
    <w:rsid w:val="006603B2"/>
    <w:rsid w:val="00665B48"/>
    <w:rsid w:val="00677FB4"/>
    <w:rsid w:val="00680179"/>
    <w:rsid w:val="00680CB6"/>
    <w:rsid w:val="00681F43"/>
    <w:rsid w:val="0068248F"/>
    <w:rsid w:val="00684839"/>
    <w:rsid w:val="006902CD"/>
    <w:rsid w:val="0069089B"/>
    <w:rsid w:val="006919A2"/>
    <w:rsid w:val="00694B7D"/>
    <w:rsid w:val="00695468"/>
    <w:rsid w:val="00697323"/>
    <w:rsid w:val="006A048C"/>
    <w:rsid w:val="006B4757"/>
    <w:rsid w:val="006C0878"/>
    <w:rsid w:val="006C398A"/>
    <w:rsid w:val="006C4BE6"/>
    <w:rsid w:val="006C50F2"/>
    <w:rsid w:val="006D79EE"/>
    <w:rsid w:val="006F273E"/>
    <w:rsid w:val="006F31E9"/>
    <w:rsid w:val="006F66FB"/>
    <w:rsid w:val="007016C8"/>
    <w:rsid w:val="00701F52"/>
    <w:rsid w:val="00710291"/>
    <w:rsid w:val="00711F0F"/>
    <w:rsid w:val="007175BD"/>
    <w:rsid w:val="00725B04"/>
    <w:rsid w:val="00726E59"/>
    <w:rsid w:val="00727F8B"/>
    <w:rsid w:val="0073788B"/>
    <w:rsid w:val="00742148"/>
    <w:rsid w:val="00742F26"/>
    <w:rsid w:val="0074390E"/>
    <w:rsid w:val="00743D43"/>
    <w:rsid w:val="0074511E"/>
    <w:rsid w:val="007451B5"/>
    <w:rsid w:val="00745C6C"/>
    <w:rsid w:val="0074694C"/>
    <w:rsid w:val="00747CC1"/>
    <w:rsid w:val="00750206"/>
    <w:rsid w:val="007547F1"/>
    <w:rsid w:val="007628DC"/>
    <w:rsid w:val="00763516"/>
    <w:rsid w:val="00764EA3"/>
    <w:rsid w:val="0076DB20"/>
    <w:rsid w:val="00770482"/>
    <w:rsid w:val="00770EA9"/>
    <w:rsid w:val="00771CED"/>
    <w:rsid w:val="00773AF4"/>
    <w:rsid w:val="0077479B"/>
    <w:rsid w:val="00781FB3"/>
    <w:rsid w:val="007828A8"/>
    <w:rsid w:val="00783B3E"/>
    <w:rsid w:val="00783C2A"/>
    <w:rsid w:val="00790E10"/>
    <w:rsid w:val="00790F78"/>
    <w:rsid w:val="00791E73"/>
    <w:rsid w:val="00796203"/>
    <w:rsid w:val="00797A50"/>
    <w:rsid w:val="007A2E39"/>
    <w:rsid w:val="007A48E1"/>
    <w:rsid w:val="007B3299"/>
    <w:rsid w:val="007B431C"/>
    <w:rsid w:val="007B65E6"/>
    <w:rsid w:val="007C5B5B"/>
    <w:rsid w:val="007C76E1"/>
    <w:rsid w:val="007D0FBC"/>
    <w:rsid w:val="007D14E2"/>
    <w:rsid w:val="007E0251"/>
    <w:rsid w:val="007E6400"/>
    <w:rsid w:val="007F3417"/>
    <w:rsid w:val="00801B70"/>
    <w:rsid w:val="00801DE5"/>
    <w:rsid w:val="00802154"/>
    <w:rsid w:val="008268A2"/>
    <w:rsid w:val="00826D98"/>
    <w:rsid w:val="00827AB3"/>
    <w:rsid w:val="00831670"/>
    <w:rsid w:val="00832F24"/>
    <w:rsid w:val="008341BD"/>
    <w:rsid w:val="00834338"/>
    <w:rsid w:val="00840DD2"/>
    <w:rsid w:val="008504E7"/>
    <w:rsid w:val="008539C1"/>
    <w:rsid w:val="00854AE1"/>
    <w:rsid w:val="008577EB"/>
    <w:rsid w:val="008607E2"/>
    <w:rsid w:val="00861770"/>
    <w:rsid w:val="0086368A"/>
    <w:rsid w:val="008661CC"/>
    <w:rsid w:val="008662B4"/>
    <w:rsid w:val="00866E22"/>
    <w:rsid w:val="0087097F"/>
    <w:rsid w:val="0087169F"/>
    <w:rsid w:val="008727EF"/>
    <w:rsid w:val="00875451"/>
    <w:rsid w:val="008770D5"/>
    <w:rsid w:val="00877523"/>
    <w:rsid w:val="00877B06"/>
    <w:rsid w:val="0088409C"/>
    <w:rsid w:val="0088509D"/>
    <w:rsid w:val="00886E2B"/>
    <w:rsid w:val="008874A6"/>
    <w:rsid w:val="008923AA"/>
    <w:rsid w:val="008932CA"/>
    <w:rsid w:val="008937D4"/>
    <w:rsid w:val="00895739"/>
    <w:rsid w:val="00895770"/>
    <w:rsid w:val="008A02F3"/>
    <w:rsid w:val="008A1F18"/>
    <w:rsid w:val="008A25B3"/>
    <w:rsid w:val="008A4051"/>
    <w:rsid w:val="008A6991"/>
    <w:rsid w:val="008A7C95"/>
    <w:rsid w:val="008B230D"/>
    <w:rsid w:val="008B4D46"/>
    <w:rsid w:val="008B5153"/>
    <w:rsid w:val="008C0BDF"/>
    <w:rsid w:val="008C7104"/>
    <w:rsid w:val="008C710A"/>
    <w:rsid w:val="008D07FB"/>
    <w:rsid w:val="008D2C38"/>
    <w:rsid w:val="008D7D23"/>
    <w:rsid w:val="008E0D36"/>
    <w:rsid w:val="008E1F47"/>
    <w:rsid w:val="008E7114"/>
    <w:rsid w:val="008F711E"/>
    <w:rsid w:val="00901780"/>
    <w:rsid w:val="00910352"/>
    <w:rsid w:val="00915455"/>
    <w:rsid w:val="00923384"/>
    <w:rsid w:val="00925E93"/>
    <w:rsid w:val="009277D3"/>
    <w:rsid w:val="009339CF"/>
    <w:rsid w:val="00936A84"/>
    <w:rsid w:val="00937B93"/>
    <w:rsid w:val="009420A8"/>
    <w:rsid w:val="00942425"/>
    <w:rsid w:val="0094278F"/>
    <w:rsid w:val="00947C1F"/>
    <w:rsid w:val="00952EB8"/>
    <w:rsid w:val="00955B86"/>
    <w:rsid w:val="00965D55"/>
    <w:rsid w:val="00966B30"/>
    <w:rsid w:val="00967C6C"/>
    <w:rsid w:val="0097149E"/>
    <w:rsid w:val="009735ED"/>
    <w:rsid w:val="009755AE"/>
    <w:rsid w:val="00975AF3"/>
    <w:rsid w:val="00977069"/>
    <w:rsid w:val="00977D22"/>
    <w:rsid w:val="00980B12"/>
    <w:rsid w:val="00982A04"/>
    <w:rsid w:val="009848DF"/>
    <w:rsid w:val="0098609E"/>
    <w:rsid w:val="00986A63"/>
    <w:rsid w:val="0099063A"/>
    <w:rsid w:val="00991F20"/>
    <w:rsid w:val="00991F7C"/>
    <w:rsid w:val="009961EA"/>
    <w:rsid w:val="009A2740"/>
    <w:rsid w:val="009A69A8"/>
    <w:rsid w:val="009B0577"/>
    <w:rsid w:val="009B2925"/>
    <w:rsid w:val="009B3D0E"/>
    <w:rsid w:val="009B5C80"/>
    <w:rsid w:val="009B7BA6"/>
    <w:rsid w:val="009C44B1"/>
    <w:rsid w:val="009D016B"/>
    <w:rsid w:val="009D2152"/>
    <w:rsid w:val="009D2273"/>
    <w:rsid w:val="009D555C"/>
    <w:rsid w:val="009D700E"/>
    <w:rsid w:val="009D7734"/>
    <w:rsid w:val="009E1C7A"/>
    <w:rsid w:val="009E51FE"/>
    <w:rsid w:val="009F2B67"/>
    <w:rsid w:val="009F5C88"/>
    <w:rsid w:val="00A005D3"/>
    <w:rsid w:val="00A00B0A"/>
    <w:rsid w:val="00A00C21"/>
    <w:rsid w:val="00A075DE"/>
    <w:rsid w:val="00A105A8"/>
    <w:rsid w:val="00A1090A"/>
    <w:rsid w:val="00A15759"/>
    <w:rsid w:val="00A15D37"/>
    <w:rsid w:val="00A1673D"/>
    <w:rsid w:val="00A17195"/>
    <w:rsid w:val="00A17685"/>
    <w:rsid w:val="00A23038"/>
    <w:rsid w:val="00A26122"/>
    <w:rsid w:val="00A32A59"/>
    <w:rsid w:val="00A35272"/>
    <w:rsid w:val="00A37B49"/>
    <w:rsid w:val="00A45323"/>
    <w:rsid w:val="00A53105"/>
    <w:rsid w:val="00A559B3"/>
    <w:rsid w:val="00A56907"/>
    <w:rsid w:val="00A645F4"/>
    <w:rsid w:val="00A7093A"/>
    <w:rsid w:val="00A71113"/>
    <w:rsid w:val="00A7285A"/>
    <w:rsid w:val="00A73128"/>
    <w:rsid w:val="00A73A00"/>
    <w:rsid w:val="00A81619"/>
    <w:rsid w:val="00A86975"/>
    <w:rsid w:val="00A8705C"/>
    <w:rsid w:val="00A8741A"/>
    <w:rsid w:val="00A90D31"/>
    <w:rsid w:val="00A91E95"/>
    <w:rsid w:val="00AA1BF9"/>
    <w:rsid w:val="00AA2F44"/>
    <w:rsid w:val="00AA6E48"/>
    <w:rsid w:val="00AB0A05"/>
    <w:rsid w:val="00AB4C9E"/>
    <w:rsid w:val="00AB5CD0"/>
    <w:rsid w:val="00AC0424"/>
    <w:rsid w:val="00AC7F06"/>
    <w:rsid w:val="00AD0CBC"/>
    <w:rsid w:val="00AD4FA1"/>
    <w:rsid w:val="00AE0A51"/>
    <w:rsid w:val="00AE4EA9"/>
    <w:rsid w:val="00AE666C"/>
    <w:rsid w:val="00AF3056"/>
    <w:rsid w:val="00AF3EEB"/>
    <w:rsid w:val="00AF5F20"/>
    <w:rsid w:val="00AF683E"/>
    <w:rsid w:val="00B003A0"/>
    <w:rsid w:val="00B0175B"/>
    <w:rsid w:val="00B172E2"/>
    <w:rsid w:val="00B20C27"/>
    <w:rsid w:val="00B218E1"/>
    <w:rsid w:val="00B30903"/>
    <w:rsid w:val="00B327F4"/>
    <w:rsid w:val="00B35B94"/>
    <w:rsid w:val="00B4156B"/>
    <w:rsid w:val="00B43D9D"/>
    <w:rsid w:val="00B45ACA"/>
    <w:rsid w:val="00B67C0D"/>
    <w:rsid w:val="00B74F5C"/>
    <w:rsid w:val="00B75184"/>
    <w:rsid w:val="00B76803"/>
    <w:rsid w:val="00B77F1E"/>
    <w:rsid w:val="00B848E9"/>
    <w:rsid w:val="00B914C5"/>
    <w:rsid w:val="00B9173D"/>
    <w:rsid w:val="00B93789"/>
    <w:rsid w:val="00B97954"/>
    <w:rsid w:val="00BA0EB4"/>
    <w:rsid w:val="00BA1058"/>
    <w:rsid w:val="00BA382F"/>
    <w:rsid w:val="00BA6D1E"/>
    <w:rsid w:val="00BB0965"/>
    <w:rsid w:val="00BB3D56"/>
    <w:rsid w:val="00BB718F"/>
    <w:rsid w:val="00BC2531"/>
    <w:rsid w:val="00BC750F"/>
    <w:rsid w:val="00BC7F17"/>
    <w:rsid w:val="00BD0134"/>
    <w:rsid w:val="00BD09EF"/>
    <w:rsid w:val="00BD109B"/>
    <w:rsid w:val="00BD141A"/>
    <w:rsid w:val="00BD2083"/>
    <w:rsid w:val="00BD593D"/>
    <w:rsid w:val="00BD7C15"/>
    <w:rsid w:val="00BE240D"/>
    <w:rsid w:val="00BE3D3C"/>
    <w:rsid w:val="00BF23DD"/>
    <w:rsid w:val="00BF3D22"/>
    <w:rsid w:val="00C01A52"/>
    <w:rsid w:val="00C02289"/>
    <w:rsid w:val="00C05199"/>
    <w:rsid w:val="00C06B43"/>
    <w:rsid w:val="00C10CDC"/>
    <w:rsid w:val="00C118A2"/>
    <w:rsid w:val="00C12EA1"/>
    <w:rsid w:val="00C1646C"/>
    <w:rsid w:val="00C16A92"/>
    <w:rsid w:val="00C171C2"/>
    <w:rsid w:val="00C17AF5"/>
    <w:rsid w:val="00C273AA"/>
    <w:rsid w:val="00C2780C"/>
    <w:rsid w:val="00C27F69"/>
    <w:rsid w:val="00C303C5"/>
    <w:rsid w:val="00C319DD"/>
    <w:rsid w:val="00C31CCB"/>
    <w:rsid w:val="00C33119"/>
    <w:rsid w:val="00C3475B"/>
    <w:rsid w:val="00C40839"/>
    <w:rsid w:val="00C43142"/>
    <w:rsid w:val="00C468E1"/>
    <w:rsid w:val="00C46DA7"/>
    <w:rsid w:val="00C47997"/>
    <w:rsid w:val="00C506A2"/>
    <w:rsid w:val="00C52942"/>
    <w:rsid w:val="00C52BAA"/>
    <w:rsid w:val="00C52FD7"/>
    <w:rsid w:val="00C55808"/>
    <w:rsid w:val="00C62852"/>
    <w:rsid w:val="00C63108"/>
    <w:rsid w:val="00C632FC"/>
    <w:rsid w:val="00C651BA"/>
    <w:rsid w:val="00C669B1"/>
    <w:rsid w:val="00C67843"/>
    <w:rsid w:val="00C7136E"/>
    <w:rsid w:val="00C72D4B"/>
    <w:rsid w:val="00C73E43"/>
    <w:rsid w:val="00C77CEC"/>
    <w:rsid w:val="00C82547"/>
    <w:rsid w:val="00C83FF8"/>
    <w:rsid w:val="00C875EB"/>
    <w:rsid w:val="00CA06FA"/>
    <w:rsid w:val="00CA28DA"/>
    <w:rsid w:val="00CA2A8A"/>
    <w:rsid w:val="00CA4F6A"/>
    <w:rsid w:val="00CA6090"/>
    <w:rsid w:val="00CB2032"/>
    <w:rsid w:val="00CB5A95"/>
    <w:rsid w:val="00CC0F59"/>
    <w:rsid w:val="00CC643A"/>
    <w:rsid w:val="00CD255A"/>
    <w:rsid w:val="00CD5A9F"/>
    <w:rsid w:val="00CD72F3"/>
    <w:rsid w:val="00CD7A67"/>
    <w:rsid w:val="00CE015E"/>
    <w:rsid w:val="00CE255B"/>
    <w:rsid w:val="00CE305C"/>
    <w:rsid w:val="00CE4E3A"/>
    <w:rsid w:val="00CE656B"/>
    <w:rsid w:val="00CE70DD"/>
    <w:rsid w:val="00CE78E5"/>
    <w:rsid w:val="00CF0552"/>
    <w:rsid w:val="00CF2784"/>
    <w:rsid w:val="00CF3EBD"/>
    <w:rsid w:val="00CF6267"/>
    <w:rsid w:val="00CFC77F"/>
    <w:rsid w:val="00D0266A"/>
    <w:rsid w:val="00D05125"/>
    <w:rsid w:val="00D07054"/>
    <w:rsid w:val="00D1332D"/>
    <w:rsid w:val="00D137BD"/>
    <w:rsid w:val="00D14121"/>
    <w:rsid w:val="00D17DCC"/>
    <w:rsid w:val="00D22B9E"/>
    <w:rsid w:val="00D23F6B"/>
    <w:rsid w:val="00D247CD"/>
    <w:rsid w:val="00D2557A"/>
    <w:rsid w:val="00D31E8F"/>
    <w:rsid w:val="00D33D67"/>
    <w:rsid w:val="00D40550"/>
    <w:rsid w:val="00D4307F"/>
    <w:rsid w:val="00D4409F"/>
    <w:rsid w:val="00D44435"/>
    <w:rsid w:val="00D44A3C"/>
    <w:rsid w:val="00D462ED"/>
    <w:rsid w:val="00D4720D"/>
    <w:rsid w:val="00D52F29"/>
    <w:rsid w:val="00D541BD"/>
    <w:rsid w:val="00D62F4A"/>
    <w:rsid w:val="00D64C2C"/>
    <w:rsid w:val="00D6729B"/>
    <w:rsid w:val="00D6768D"/>
    <w:rsid w:val="00D73C47"/>
    <w:rsid w:val="00D81C54"/>
    <w:rsid w:val="00D824A8"/>
    <w:rsid w:val="00D826AF"/>
    <w:rsid w:val="00D94A27"/>
    <w:rsid w:val="00D94AE0"/>
    <w:rsid w:val="00D955E9"/>
    <w:rsid w:val="00D95D05"/>
    <w:rsid w:val="00DA0092"/>
    <w:rsid w:val="00DA26B5"/>
    <w:rsid w:val="00DB052B"/>
    <w:rsid w:val="00DB1EAF"/>
    <w:rsid w:val="00DB77A1"/>
    <w:rsid w:val="00DB7F76"/>
    <w:rsid w:val="00DC2B54"/>
    <w:rsid w:val="00DC4712"/>
    <w:rsid w:val="00DC5ACB"/>
    <w:rsid w:val="00DC68C8"/>
    <w:rsid w:val="00DC7C66"/>
    <w:rsid w:val="00DD04DA"/>
    <w:rsid w:val="00DD1DBE"/>
    <w:rsid w:val="00DD4E6E"/>
    <w:rsid w:val="00DD53F3"/>
    <w:rsid w:val="00DE022E"/>
    <w:rsid w:val="00DE4EC8"/>
    <w:rsid w:val="00DE53B0"/>
    <w:rsid w:val="00DE5D94"/>
    <w:rsid w:val="00DE7A36"/>
    <w:rsid w:val="00DE7F48"/>
    <w:rsid w:val="00E0197D"/>
    <w:rsid w:val="00E01A2F"/>
    <w:rsid w:val="00E02FF4"/>
    <w:rsid w:val="00E05508"/>
    <w:rsid w:val="00E05FF7"/>
    <w:rsid w:val="00E13FBF"/>
    <w:rsid w:val="00E15A2E"/>
    <w:rsid w:val="00E17248"/>
    <w:rsid w:val="00E17848"/>
    <w:rsid w:val="00E23F5B"/>
    <w:rsid w:val="00E317CB"/>
    <w:rsid w:val="00E32D28"/>
    <w:rsid w:val="00E37EC5"/>
    <w:rsid w:val="00E4022C"/>
    <w:rsid w:val="00E40483"/>
    <w:rsid w:val="00E421E0"/>
    <w:rsid w:val="00E42B3F"/>
    <w:rsid w:val="00E43BAA"/>
    <w:rsid w:val="00E43BE4"/>
    <w:rsid w:val="00E539F5"/>
    <w:rsid w:val="00E54822"/>
    <w:rsid w:val="00E558E5"/>
    <w:rsid w:val="00E57251"/>
    <w:rsid w:val="00E573BB"/>
    <w:rsid w:val="00E6033A"/>
    <w:rsid w:val="00E6170C"/>
    <w:rsid w:val="00E66938"/>
    <w:rsid w:val="00E66C51"/>
    <w:rsid w:val="00E7196B"/>
    <w:rsid w:val="00E7E490"/>
    <w:rsid w:val="00E94C74"/>
    <w:rsid w:val="00E96CF7"/>
    <w:rsid w:val="00EA1D66"/>
    <w:rsid w:val="00EA21E0"/>
    <w:rsid w:val="00EA46FE"/>
    <w:rsid w:val="00EA4E59"/>
    <w:rsid w:val="00EA4F60"/>
    <w:rsid w:val="00EA78E4"/>
    <w:rsid w:val="00EB002A"/>
    <w:rsid w:val="00EB3B31"/>
    <w:rsid w:val="00EB583C"/>
    <w:rsid w:val="00EB5B0F"/>
    <w:rsid w:val="00EC0B50"/>
    <w:rsid w:val="00ED7EAD"/>
    <w:rsid w:val="00EE20FD"/>
    <w:rsid w:val="00EE5CA4"/>
    <w:rsid w:val="00EE5F63"/>
    <w:rsid w:val="00EF0855"/>
    <w:rsid w:val="00EF14A9"/>
    <w:rsid w:val="00EF2EB9"/>
    <w:rsid w:val="00EF3347"/>
    <w:rsid w:val="00F01372"/>
    <w:rsid w:val="00F01B74"/>
    <w:rsid w:val="00F04EEC"/>
    <w:rsid w:val="00F05637"/>
    <w:rsid w:val="00F066B9"/>
    <w:rsid w:val="00F06DB0"/>
    <w:rsid w:val="00F0749A"/>
    <w:rsid w:val="00F10018"/>
    <w:rsid w:val="00F10AA7"/>
    <w:rsid w:val="00F11FBC"/>
    <w:rsid w:val="00F1279E"/>
    <w:rsid w:val="00F23BA3"/>
    <w:rsid w:val="00F240E5"/>
    <w:rsid w:val="00F24875"/>
    <w:rsid w:val="00F24F29"/>
    <w:rsid w:val="00F26BB9"/>
    <w:rsid w:val="00F31411"/>
    <w:rsid w:val="00F36766"/>
    <w:rsid w:val="00F372EA"/>
    <w:rsid w:val="00F37471"/>
    <w:rsid w:val="00F40577"/>
    <w:rsid w:val="00F40CDA"/>
    <w:rsid w:val="00F4426B"/>
    <w:rsid w:val="00F44E6A"/>
    <w:rsid w:val="00F50EDE"/>
    <w:rsid w:val="00F54153"/>
    <w:rsid w:val="00F552A9"/>
    <w:rsid w:val="00F61074"/>
    <w:rsid w:val="00F629C7"/>
    <w:rsid w:val="00F63BA0"/>
    <w:rsid w:val="00F64C08"/>
    <w:rsid w:val="00F67EB4"/>
    <w:rsid w:val="00F7141B"/>
    <w:rsid w:val="00F75E44"/>
    <w:rsid w:val="00F82D1A"/>
    <w:rsid w:val="00F82D8B"/>
    <w:rsid w:val="00F87A7C"/>
    <w:rsid w:val="00F907CD"/>
    <w:rsid w:val="00F90AC4"/>
    <w:rsid w:val="00F91592"/>
    <w:rsid w:val="00F91BBA"/>
    <w:rsid w:val="00F92972"/>
    <w:rsid w:val="00FA148A"/>
    <w:rsid w:val="00FA1DA6"/>
    <w:rsid w:val="00FA22B0"/>
    <w:rsid w:val="00FA5578"/>
    <w:rsid w:val="00FA5E3C"/>
    <w:rsid w:val="00FA6330"/>
    <w:rsid w:val="00FB1229"/>
    <w:rsid w:val="00FB1385"/>
    <w:rsid w:val="00FC0962"/>
    <w:rsid w:val="00FC1A54"/>
    <w:rsid w:val="00FC4D0F"/>
    <w:rsid w:val="00FC5515"/>
    <w:rsid w:val="00FC64C2"/>
    <w:rsid w:val="00FC7007"/>
    <w:rsid w:val="00FD0703"/>
    <w:rsid w:val="00FD1178"/>
    <w:rsid w:val="00FD49BB"/>
    <w:rsid w:val="00FD4F3D"/>
    <w:rsid w:val="00FD65CD"/>
    <w:rsid w:val="00FE04DF"/>
    <w:rsid w:val="00FE111E"/>
    <w:rsid w:val="00FE19C0"/>
    <w:rsid w:val="00FF178B"/>
    <w:rsid w:val="00FF4EF3"/>
    <w:rsid w:val="0110D109"/>
    <w:rsid w:val="016CDCB4"/>
    <w:rsid w:val="0179AD90"/>
    <w:rsid w:val="0183CEDC"/>
    <w:rsid w:val="01E9533F"/>
    <w:rsid w:val="01FE4987"/>
    <w:rsid w:val="020373EA"/>
    <w:rsid w:val="02129C16"/>
    <w:rsid w:val="0215964A"/>
    <w:rsid w:val="021A00FE"/>
    <w:rsid w:val="0229812A"/>
    <w:rsid w:val="023729F1"/>
    <w:rsid w:val="0257057F"/>
    <w:rsid w:val="025CF3BD"/>
    <w:rsid w:val="029A142D"/>
    <w:rsid w:val="029AEC3C"/>
    <w:rsid w:val="02B06726"/>
    <w:rsid w:val="02E6999A"/>
    <w:rsid w:val="02FDCCB4"/>
    <w:rsid w:val="0306787B"/>
    <w:rsid w:val="0326170E"/>
    <w:rsid w:val="032BA5FF"/>
    <w:rsid w:val="03718BAA"/>
    <w:rsid w:val="0373E167"/>
    <w:rsid w:val="03916314"/>
    <w:rsid w:val="03A17684"/>
    <w:rsid w:val="03BA71C3"/>
    <w:rsid w:val="03E92CBB"/>
    <w:rsid w:val="03F8C41E"/>
    <w:rsid w:val="040157D4"/>
    <w:rsid w:val="040D504F"/>
    <w:rsid w:val="0433493C"/>
    <w:rsid w:val="0455BE47"/>
    <w:rsid w:val="045A4C0C"/>
    <w:rsid w:val="0469419E"/>
    <w:rsid w:val="04887E6F"/>
    <w:rsid w:val="04D1E465"/>
    <w:rsid w:val="04D58F64"/>
    <w:rsid w:val="04DE9142"/>
    <w:rsid w:val="04EE8CCA"/>
    <w:rsid w:val="05066BB1"/>
    <w:rsid w:val="0523D298"/>
    <w:rsid w:val="0549A59C"/>
    <w:rsid w:val="055A5D1B"/>
    <w:rsid w:val="0566217C"/>
    <w:rsid w:val="0577B35D"/>
    <w:rsid w:val="058524CF"/>
    <w:rsid w:val="05A33925"/>
    <w:rsid w:val="05ADD49A"/>
    <w:rsid w:val="05C748B5"/>
    <w:rsid w:val="05E309AA"/>
    <w:rsid w:val="05ECD8EF"/>
    <w:rsid w:val="0614329F"/>
    <w:rsid w:val="063FFBC5"/>
    <w:rsid w:val="0668B991"/>
    <w:rsid w:val="066B50A7"/>
    <w:rsid w:val="0678B3C2"/>
    <w:rsid w:val="067C2B7D"/>
    <w:rsid w:val="06C11A16"/>
    <w:rsid w:val="06D5467F"/>
    <w:rsid w:val="06DCF57A"/>
    <w:rsid w:val="07006C03"/>
    <w:rsid w:val="071B03E8"/>
    <w:rsid w:val="0740B5CA"/>
    <w:rsid w:val="07418B26"/>
    <w:rsid w:val="075156AA"/>
    <w:rsid w:val="075324B4"/>
    <w:rsid w:val="0787AF63"/>
    <w:rsid w:val="07B995CA"/>
    <w:rsid w:val="07C6A0FA"/>
    <w:rsid w:val="07CCC8FF"/>
    <w:rsid w:val="07CDB41A"/>
    <w:rsid w:val="07D368B0"/>
    <w:rsid w:val="07DA48F5"/>
    <w:rsid w:val="07FBFD30"/>
    <w:rsid w:val="082275FA"/>
    <w:rsid w:val="08239271"/>
    <w:rsid w:val="083E93DB"/>
    <w:rsid w:val="085D10DA"/>
    <w:rsid w:val="086D8B0B"/>
    <w:rsid w:val="087ED3F1"/>
    <w:rsid w:val="0884300C"/>
    <w:rsid w:val="0889B4E8"/>
    <w:rsid w:val="088F4FF7"/>
    <w:rsid w:val="08924C08"/>
    <w:rsid w:val="08998B79"/>
    <w:rsid w:val="089BB3C3"/>
    <w:rsid w:val="08D9090B"/>
    <w:rsid w:val="08E37E56"/>
    <w:rsid w:val="08F63EC5"/>
    <w:rsid w:val="08F923D4"/>
    <w:rsid w:val="090EACA0"/>
    <w:rsid w:val="091613D4"/>
    <w:rsid w:val="091E2B0B"/>
    <w:rsid w:val="0974BFA2"/>
    <w:rsid w:val="09B265F4"/>
    <w:rsid w:val="09C18DD7"/>
    <w:rsid w:val="09E187F7"/>
    <w:rsid w:val="0A1D8A04"/>
    <w:rsid w:val="0A6CC4FC"/>
    <w:rsid w:val="0A777798"/>
    <w:rsid w:val="0A884077"/>
    <w:rsid w:val="0A8EF81F"/>
    <w:rsid w:val="0A910828"/>
    <w:rsid w:val="0AB15D47"/>
    <w:rsid w:val="0AD339DA"/>
    <w:rsid w:val="0AD74D91"/>
    <w:rsid w:val="0AECC28F"/>
    <w:rsid w:val="0B3685CA"/>
    <w:rsid w:val="0B4FC2B9"/>
    <w:rsid w:val="0B645FE4"/>
    <w:rsid w:val="0B8AC12E"/>
    <w:rsid w:val="0B8C06A8"/>
    <w:rsid w:val="0B90B4CB"/>
    <w:rsid w:val="0B9F753D"/>
    <w:rsid w:val="0BB6C328"/>
    <w:rsid w:val="0BC63DD4"/>
    <w:rsid w:val="0BD2B1C8"/>
    <w:rsid w:val="0BE47950"/>
    <w:rsid w:val="0BECE370"/>
    <w:rsid w:val="0C375425"/>
    <w:rsid w:val="0C38823D"/>
    <w:rsid w:val="0C599C9A"/>
    <w:rsid w:val="0C5E32DC"/>
    <w:rsid w:val="0C61A319"/>
    <w:rsid w:val="0C6D1594"/>
    <w:rsid w:val="0C6F8706"/>
    <w:rsid w:val="0C72AEE9"/>
    <w:rsid w:val="0C8EA720"/>
    <w:rsid w:val="0C97B92A"/>
    <w:rsid w:val="0C991B38"/>
    <w:rsid w:val="0CA86B1D"/>
    <w:rsid w:val="0CBF54EA"/>
    <w:rsid w:val="0CDD536F"/>
    <w:rsid w:val="0CE17346"/>
    <w:rsid w:val="0CE70A36"/>
    <w:rsid w:val="0CE9D4FF"/>
    <w:rsid w:val="0D392341"/>
    <w:rsid w:val="0D3CBABD"/>
    <w:rsid w:val="0D40FC2E"/>
    <w:rsid w:val="0D435567"/>
    <w:rsid w:val="0DA3D4B2"/>
    <w:rsid w:val="0DA861F7"/>
    <w:rsid w:val="0DB1D7DA"/>
    <w:rsid w:val="0DB6CF80"/>
    <w:rsid w:val="0DCF24BF"/>
    <w:rsid w:val="0DD7628E"/>
    <w:rsid w:val="0DEF6ED3"/>
    <w:rsid w:val="0E18517E"/>
    <w:rsid w:val="0E1C4AE2"/>
    <w:rsid w:val="0E4B71F5"/>
    <w:rsid w:val="0E4D1589"/>
    <w:rsid w:val="0E5B87BD"/>
    <w:rsid w:val="0E5CF529"/>
    <w:rsid w:val="0E73E846"/>
    <w:rsid w:val="0E8A28D5"/>
    <w:rsid w:val="0EA0DCA5"/>
    <w:rsid w:val="0EBB2A16"/>
    <w:rsid w:val="0EDCCC8F"/>
    <w:rsid w:val="0F13A2CD"/>
    <w:rsid w:val="0F63EC53"/>
    <w:rsid w:val="0F69393F"/>
    <w:rsid w:val="0F6F0BC2"/>
    <w:rsid w:val="0F7CE436"/>
    <w:rsid w:val="0F8ECFFA"/>
    <w:rsid w:val="0F957D5B"/>
    <w:rsid w:val="0FB558BC"/>
    <w:rsid w:val="0FC25304"/>
    <w:rsid w:val="10008B19"/>
    <w:rsid w:val="1012E32F"/>
    <w:rsid w:val="10137C5E"/>
    <w:rsid w:val="1018F545"/>
    <w:rsid w:val="1056BDBF"/>
    <w:rsid w:val="10693AC3"/>
    <w:rsid w:val="10779CB2"/>
    <w:rsid w:val="108D1776"/>
    <w:rsid w:val="10E33293"/>
    <w:rsid w:val="10E6688A"/>
    <w:rsid w:val="10EDD8CF"/>
    <w:rsid w:val="10F16E6D"/>
    <w:rsid w:val="110646AD"/>
    <w:rsid w:val="1116C193"/>
    <w:rsid w:val="1117419A"/>
    <w:rsid w:val="1118EA0C"/>
    <w:rsid w:val="112FD0DA"/>
    <w:rsid w:val="113E442C"/>
    <w:rsid w:val="1175E608"/>
    <w:rsid w:val="118312B7"/>
    <w:rsid w:val="1194EBB8"/>
    <w:rsid w:val="1197D493"/>
    <w:rsid w:val="119AEA0F"/>
    <w:rsid w:val="11AAD6A1"/>
    <w:rsid w:val="11AF4070"/>
    <w:rsid w:val="12743C89"/>
    <w:rsid w:val="128751B2"/>
    <w:rsid w:val="128B8278"/>
    <w:rsid w:val="12990879"/>
    <w:rsid w:val="129DCA4C"/>
    <w:rsid w:val="12A883B8"/>
    <w:rsid w:val="12B9B1C0"/>
    <w:rsid w:val="12C99DED"/>
    <w:rsid w:val="12D1D7DB"/>
    <w:rsid w:val="12DEDDDC"/>
    <w:rsid w:val="12E83582"/>
    <w:rsid w:val="130BBC19"/>
    <w:rsid w:val="131741D5"/>
    <w:rsid w:val="13178C4C"/>
    <w:rsid w:val="131D81B5"/>
    <w:rsid w:val="132DE667"/>
    <w:rsid w:val="13308DBD"/>
    <w:rsid w:val="13371A33"/>
    <w:rsid w:val="133A6FBF"/>
    <w:rsid w:val="13725F66"/>
    <w:rsid w:val="138CBF30"/>
    <w:rsid w:val="138E9B73"/>
    <w:rsid w:val="139A8379"/>
    <w:rsid w:val="139D097B"/>
    <w:rsid w:val="13B2A30A"/>
    <w:rsid w:val="13D757FA"/>
    <w:rsid w:val="13D7B993"/>
    <w:rsid w:val="13E236B9"/>
    <w:rsid w:val="142ED4B4"/>
    <w:rsid w:val="145C3E59"/>
    <w:rsid w:val="145D591F"/>
    <w:rsid w:val="147D1078"/>
    <w:rsid w:val="1485FD22"/>
    <w:rsid w:val="1495716F"/>
    <w:rsid w:val="14991DEA"/>
    <w:rsid w:val="14A2250B"/>
    <w:rsid w:val="14A4AC2A"/>
    <w:rsid w:val="14C30D6A"/>
    <w:rsid w:val="14F23F33"/>
    <w:rsid w:val="14F7A0E0"/>
    <w:rsid w:val="1501E8F3"/>
    <w:rsid w:val="152798BC"/>
    <w:rsid w:val="153493C2"/>
    <w:rsid w:val="153A9FCF"/>
    <w:rsid w:val="154104FC"/>
    <w:rsid w:val="156A8EA3"/>
    <w:rsid w:val="156F7F0A"/>
    <w:rsid w:val="1573285B"/>
    <w:rsid w:val="15C14A75"/>
    <w:rsid w:val="1623234F"/>
    <w:rsid w:val="1628D3FB"/>
    <w:rsid w:val="16660C47"/>
    <w:rsid w:val="166EA2E3"/>
    <w:rsid w:val="167F2562"/>
    <w:rsid w:val="168CEE66"/>
    <w:rsid w:val="16A10477"/>
    <w:rsid w:val="16AD1F5F"/>
    <w:rsid w:val="16C05EB7"/>
    <w:rsid w:val="16DC2AFA"/>
    <w:rsid w:val="16E2790A"/>
    <w:rsid w:val="16E90654"/>
    <w:rsid w:val="16EAAE5E"/>
    <w:rsid w:val="16EE18DB"/>
    <w:rsid w:val="16EEE25F"/>
    <w:rsid w:val="16FC41F1"/>
    <w:rsid w:val="170DA9D1"/>
    <w:rsid w:val="173F91C3"/>
    <w:rsid w:val="175D1AD6"/>
    <w:rsid w:val="177AB946"/>
    <w:rsid w:val="177C7CA3"/>
    <w:rsid w:val="1795560C"/>
    <w:rsid w:val="1798BBBC"/>
    <w:rsid w:val="17992C5B"/>
    <w:rsid w:val="17AC0800"/>
    <w:rsid w:val="17B59DD0"/>
    <w:rsid w:val="17D8AFF6"/>
    <w:rsid w:val="17E2ED75"/>
    <w:rsid w:val="17EF6BF4"/>
    <w:rsid w:val="180EC5B7"/>
    <w:rsid w:val="181B9498"/>
    <w:rsid w:val="181C0433"/>
    <w:rsid w:val="181D5E7D"/>
    <w:rsid w:val="18339DE7"/>
    <w:rsid w:val="1834FAD5"/>
    <w:rsid w:val="183CF9E5"/>
    <w:rsid w:val="185277DD"/>
    <w:rsid w:val="185DE1F3"/>
    <w:rsid w:val="189C7CB1"/>
    <w:rsid w:val="18AC4A7B"/>
    <w:rsid w:val="18BD8741"/>
    <w:rsid w:val="18D23054"/>
    <w:rsid w:val="18D8B656"/>
    <w:rsid w:val="18DBBB69"/>
    <w:rsid w:val="18DF8C99"/>
    <w:rsid w:val="18F40DA2"/>
    <w:rsid w:val="19102543"/>
    <w:rsid w:val="1916ABBA"/>
    <w:rsid w:val="196184EE"/>
    <w:rsid w:val="197A6CE2"/>
    <w:rsid w:val="19C2AFE0"/>
    <w:rsid w:val="19D14285"/>
    <w:rsid w:val="19DA8B9E"/>
    <w:rsid w:val="19E7C8B6"/>
    <w:rsid w:val="19F046D4"/>
    <w:rsid w:val="19F909F9"/>
    <w:rsid w:val="1A350832"/>
    <w:rsid w:val="1A532FBB"/>
    <w:rsid w:val="1A5621B7"/>
    <w:rsid w:val="1A79CFCA"/>
    <w:rsid w:val="1A7B2425"/>
    <w:rsid w:val="1AA5B934"/>
    <w:rsid w:val="1AA861F4"/>
    <w:rsid w:val="1AAB2696"/>
    <w:rsid w:val="1AB3AF5E"/>
    <w:rsid w:val="1AB57A17"/>
    <w:rsid w:val="1ADA69B4"/>
    <w:rsid w:val="1B0680D2"/>
    <w:rsid w:val="1B106696"/>
    <w:rsid w:val="1B111EE8"/>
    <w:rsid w:val="1B21A6BD"/>
    <w:rsid w:val="1B2C15C7"/>
    <w:rsid w:val="1B32E5CE"/>
    <w:rsid w:val="1B491C83"/>
    <w:rsid w:val="1B53A4F5"/>
    <w:rsid w:val="1B6B4347"/>
    <w:rsid w:val="1B8D9DF7"/>
    <w:rsid w:val="1B9BF67D"/>
    <w:rsid w:val="1B9DCA7A"/>
    <w:rsid w:val="1BB69F90"/>
    <w:rsid w:val="1BD0D893"/>
    <w:rsid w:val="1BD42041"/>
    <w:rsid w:val="1BDA6F9D"/>
    <w:rsid w:val="1BDD5AAD"/>
    <w:rsid w:val="1C0EBBB2"/>
    <w:rsid w:val="1C3C53E8"/>
    <w:rsid w:val="1C3D1BB9"/>
    <w:rsid w:val="1C4EC27D"/>
    <w:rsid w:val="1C543806"/>
    <w:rsid w:val="1C5617EF"/>
    <w:rsid w:val="1C676EB8"/>
    <w:rsid w:val="1C731594"/>
    <w:rsid w:val="1C7A654F"/>
    <w:rsid w:val="1C882532"/>
    <w:rsid w:val="1CA2EC66"/>
    <w:rsid w:val="1CC5446A"/>
    <w:rsid w:val="1CC58BE1"/>
    <w:rsid w:val="1CF06003"/>
    <w:rsid w:val="1D0003A1"/>
    <w:rsid w:val="1D023130"/>
    <w:rsid w:val="1D09A46A"/>
    <w:rsid w:val="1D26ABD1"/>
    <w:rsid w:val="1D2B307B"/>
    <w:rsid w:val="1D2B5584"/>
    <w:rsid w:val="1D531FD1"/>
    <w:rsid w:val="1D5D31E4"/>
    <w:rsid w:val="1D7F5B3F"/>
    <w:rsid w:val="1DEFF92B"/>
    <w:rsid w:val="1DF5570D"/>
    <w:rsid w:val="1E101B83"/>
    <w:rsid w:val="1E23632E"/>
    <w:rsid w:val="1E31BA8E"/>
    <w:rsid w:val="1E376E2B"/>
    <w:rsid w:val="1E5D2354"/>
    <w:rsid w:val="1E612353"/>
    <w:rsid w:val="1E73D7A6"/>
    <w:rsid w:val="1E8C3064"/>
    <w:rsid w:val="1EAC165C"/>
    <w:rsid w:val="1ED6DD92"/>
    <w:rsid w:val="1EE27FF5"/>
    <w:rsid w:val="1EEBA9FE"/>
    <w:rsid w:val="1EED7801"/>
    <w:rsid w:val="1EF19BED"/>
    <w:rsid w:val="1EF56063"/>
    <w:rsid w:val="1F390513"/>
    <w:rsid w:val="1F4DA7D4"/>
    <w:rsid w:val="1F8E5328"/>
    <w:rsid w:val="1FBF338F"/>
    <w:rsid w:val="1FE12EE3"/>
    <w:rsid w:val="201492A7"/>
    <w:rsid w:val="2016D6DA"/>
    <w:rsid w:val="202800C5"/>
    <w:rsid w:val="20352A5D"/>
    <w:rsid w:val="2048398E"/>
    <w:rsid w:val="20A3EC0D"/>
    <w:rsid w:val="20AADCD8"/>
    <w:rsid w:val="20AB93A8"/>
    <w:rsid w:val="20AEEDFB"/>
    <w:rsid w:val="20CBC471"/>
    <w:rsid w:val="20E754F1"/>
    <w:rsid w:val="210AD7F5"/>
    <w:rsid w:val="213EB01B"/>
    <w:rsid w:val="2163591D"/>
    <w:rsid w:val="216A0F31"/>
    <w:rsid w:val="216A7EAD"/>
    <w:rsid w:val="2185B4D7"/>
    <w:rsid w:val="219CA39B"/>
    <w:rsid w:val="21A96AE5"/>
    <w:rsid w:val="21AF849E"/>
    <w:rsid w:val="21C7145E"/>
    <w:rsid w:val="21DCE034"/>
    <w:rsid w:val="21E3B71E"/>
    <w:rsid w:val="21ED98A3"/>
    <w:rsid w:val="21F71AFE"/>
    <w:rsid w:val="221A6A1B"/>
    <w:rsid w:val="2222642A"/>
    <w:rsid w:val="222864AF"/>
    <w:rsid w:val="2281CA21"/>
    <w:rsid w:val="228CC6B5"/>
    <w:rsid w:val="22B99E65"/>
    <w:rsid w:val="22C308D3"/>
    <w:rsid w:val="22CBC0DD"/>
    <w:rsid w:val="22D4ABD7"/>
    <w:rsid w:val="22E44642"/>
    <w:rsid w:val="22EC0354"/>
    <w:rsid w:val="22FE6F2B"/>
    <w:rsid w:val="2348D5EC"/>
    <w:rsid w:val="23651209"/>
    <w:rsid w:val="23735E57"/>
    <w:rsid w:val="237DA857"/>
    <w:rsid w:val="237F877F"/>
    <w:rsid w:val="2395ED55"/>
    <w:rsid w:val="23A790B8"/>
    <w:rsid w:val="23AEF1B8"/>
    <w:rsid w:val="23BCB506"/>
    <w:rsid w:val="23BEA07F"/>
    <w:rsid w:val="23D16C95"/>
    <w:rsid w:val="23DA0E62"/>
    <w:rsid w:val="23E0AFA8"/>
    <w:rsid w:val="241FB1CF"/>
    <w:rsid w:val="2424FC84"/>
    <w:rsid w:val="24328D74"/>
    <w:rsid w:val="2473DC8B"/>
    <w:rsid w:val="247530D7"/>
    <w:rsid w:val="249B73C2"/>
    <w:rsid w:val="24BC3612"/>
    <w:rsid w:val="24D94699"/>
    <w:rsid w:val="2504B10D"/>
    <w:rsid w:val="251771A7"/>
    <w:rsid w:val="2519C748"/>
    <w:rsid w:val="25243655"/>
    <w:rsid w:val="256090D0"/>
    <w:rsid w:val="257FB7D0"/>
    <w:rsid w:val="25A7DD8B"/>
    <w:rsid w:val="25E943E5"/>
    <w:rsid w:val="25F5E3C1"/>
    <w:rsid w:val="260EDE0E"/>
    <w:rsid w:val="2618E243"/>
    <w:rsid w:val="26327658"/>
    <w:rsid w:val="26459868"/>
    <w:rsid w:val="2646EE7B"/>
    <w:rsid w:val="265925FA"/>
    <w:rsid w:val="265EF567"/>
    <w:rsid w:val="26767036"/>
    <w:rsid w:val="2680BC0F"/>
    <w:rsid w:val="26A03603"/>
    <w:rsid w:val="26B20852"/>
    <w:rsid w:val="26D72AB5"/>
    <w:rsid w:val="26ED9A2C"/>
    <w:rsid w:val="271B4032"/>
    <w:rsid w:val="276D665D"/>
    <w:rsid w:val="2780BDC9"/>
    <w:rsid w:val="2798CA96"/>
    <w:rsid w:val="27B7075C"/>
    <w:rsid w:val="27E23EE1"/>
    <w:rsid w:val="27EE4920"/>
    <w:rsid w:val="2813430A"/>
    <w:rsid w:val="28283CE3"/>
    <w:rsid w:val="283C0664"/>
    <w:rsid w:val="283F85B8"/>
    <w:rsid w:val="285C1052"/>
    <w:rsid w:val="28737C4A"/>
    <w:rsid w:val="28853817"/>
    <w:rsid w:val="289F23E1"/>
    <w:rsid w:val="28C03376"/>
    <w:rsid w:val="28CFC35A"/>
    <w:rsid w:val="28F5E6A4"/>
    <w:rsid w:val="28F86BAE"/>
    <w:rsid w:val="28FB94D3"/>
    <w:rsid w:val="29254183"/>
    <w:rsid w:val="2926816D"/>
    <w:rsid w:val="293C7F70"/>
    <w:rsid w:val="293FF975"/>
    <w:rsid w:val="295F7502"/>
    <w:rsid w:val="297E0F42"/>
    <w:rsid w:val="29949B2E"/>
    <w:rsid w:val="29A490C3"/>
    <w:rsid w:val="29B3D0D7"/>
    <w:rsid w:val="29B6ED38"/>
    <w:rsid w:val="29DF244C"/>
    <w:rsid w:val="2A1EED81"/>
    <w:rsid w:val="2A4CE370"/>
    <w:rsid w:val="2A6FFE33"/>
    <w:rsid w:val="2A770D1F"/>
    <w:rsid w:val="2A801DA0"/>
    <w:rsid w:val="2A87BB85"/>
    <w:rsid w:val="2A9E364A"/>
    <w:rsid w:val="2AA85E45"/>
    <w:rsid w:val="2AC346C3"/>
    <w:rsid w:val="2AC58A1B"/>
    <w:rsid w:val="2AE9C859"/>
    <w:rsid w:val="2AF38FDF"/>
    <w:rsid w:val="2AF67FA1"/>
    <w:rsid w:val="2B1EE0F8"/>
    <w:rsid w:val="2B337145"/>
    <w:rsid w:val="2B5A0883"/>
    <w:rsid w:val="2B7B704D"/>
    <w:rsid w:val="2B8A9964"/>
    <w:rsid w:val="2B975D5A"/>
    <w:rsid w:val="2BBED3BD"/>
    <w:rsid w:val="2BBF8C66"/>
    <w:rsid w:val="2BD59E37"/>
    <w:rsid w:val="2C36284B"/>
    <w:rsid w:val="2C3A9458"/>
    <w:rsid w:val="2C461F6E"/>
    <w:rsid w:val="2C523F17"/>
    <w:rsid w:val="2C64A8DE"/>
    <w:rsid w:val="2C8452C3"/>
    <w:rsid w:val="2C9E206A"/>
    <w:rsid w:val="2C9F7A25"/>
    <w:rsid w:val="2CBD3220"/>
    <w:rsid w:val="2CCB0116"/>
    <w:rsid w:val="2CD798D2"/>
    <w:rsid w:val="2CF38DF8"/>
    <w:rsid w:val="2CF6DC0A"/>
    <w:rsid w:val="2D214A59"/>
    <w:rsid w:val="2D376A99"/>
    <w:rsid w:val="2D3A29BA"/>
    <w:rsid w:val="2D6CA014"/>
    <w:rsid w:val="2D7C7861"/>
    <w:rsid w:val="2D8E62BB"/>
    <w:rsid w:val="2DCBC30E"/>
    <w:rsid w:val="2E1838D3"/>
    <w:rsid w:val="2E4F6E9F"/>
    <w:rsid w:val="2E5714B9"/>
    <w:rsid w:val="2E6718A1"/>
    <w:rsid w:val="2E8B4107"/>
    <w:rsid w:val="2E9C2F32"/>
    <w:rsid w:val="2EE8896C"/>
    <w:rsid w:val="2F09B209"/>
    <w:rsid w:val="2F1CAF58"/>
    <w:rsid w:val="2F2CEF7D"/>
    <w:rsid w:val="2F34EEF3"/>
    <w:rsid w:val="2F5429F4"/>
    <w:rsid w:val="2F55A092"/>
    <w:rsid w:val="2F7F9972"/>
    <w:rsid w:val="2F8AC7D6"/>
    <w:rsid w:val="2F9CAAC9"/>
    <w:rsid w:val="2FBBDBFD"/>
    <w:rsid w:val="2FC24E12"/>
    <w:rsid w:val="2FF862AB"/>
    <w:rsid w:val="30023FE0"/>
    <w:rsid w:val="302EE375"/>
    <w:rsid w:val="3052DA2B"/>
    <w:rsid w:val="3065F80D"/>
    <w:rsid w:val="3068967E"/>
    <w:rsid w:val="308FB8BF"/>
    <w:rsid w:val="30A1EFB5"/>
    <w:rsid w:val="30B0774A"/>
    <w:rsid w:val="30BAC3F5"/>
    <w:rsid w:val="30BE0634"/>
    <w:rsid w:val="30DB9AE3"/>
    <w:rsid w:val="30E2AC7C"/>
    <w:rsid w:val="30EE51E9"/>
    <w:rsid w:val="30EF1E7E"/>
    <w:rsid w:val="311DF667"/>
    <w:rsid w:val="3138A51D"/>
    <w:rsid w:val="31560D5A"/>
    <w:rsid w:val="315909DD"/>
    <w:rsid w:val="316FF8CA"/>
    <w:rsid w:val="3181EC30"/>
    <w:rsid w:val="31B415F8"/>
    <w:rsid w:val="31C4BE0A"/>
    <w:rsid w:val="31DD566D"/>
    <w:rsid w:val="31EF78C0"/>
    <w:rsid w:val="31F73EDC"/>
    <w:rsid w:val="320ED874"/>
    <w:rsid w:val="3217BFA0"/>
    <w:rsid w:val="321E0BCA"/>
    <w:rsid w:val="3236CB71"/>
    <w:rsid w:val="325E2B67"/>
    <w:rsid w:val="32B2FB6C"/>
    <w:rsid w:val="32C6601C"/>
    <w:rsid w:val="32CEBE40"/>
    <w:rsid w:val="32D4757E"/>
    <w:rsid w:val="32D56F87"/>
    <w:rsid w:val="32F16A06"/>
    <w:rsid w:val="32FAFD7A"/>
    <w:rsid w:val="33393DBE"/>
    <w:rsid w:val="333E0087"/>
    <w:rsid w:val="3340F327"/>
    <w:rsid w:val="336EA2A1"/>
    <w:rsid w:val="3399BD86"/>
    <w:rsid w:val="33A5D91B"/>
    <w:rsid w:val="33BED440"/>
    <w:rsid w:val="33EF5E22"/>
    <w:rsid w:val="340EEF40"/>
    <w:rsid w:val="343CA90C"/>
    <w:rsid w:val="346949B6"/>
    <w:rsid w:val="347A314C"/>
    <w:rsid w:val="34887652"/>
    <w:rsid w:val="349DF77F"/>
    <w:rsid w:val="34A1844F"/>
    <w:rsid w:val="34A6B9F6"/>
    <w:rsid w:val="34F73310"/>
    <w:rsid w:val="353F9B13"/>
    <w:rsid w:val="35927E0E"/>
    <w:rsid w:val="35D6FF1D"/>
    <w:rsid w:val="3604758D"/>
    <w:rsid w:val="3618AA22"/>
    <w:rsid w:val="36201EAE"/>
    <w:rsid w:val="3639C7E0"/>
    <w:rsid w:val="363EBB18"/>
    <w:rsid w:val="364BDBFE"/>
    <w:rsid w:val="366527CC"/>
    <w:rsid w:val="36745727"/>
    <w:rsid w:val="367D949E"/>
    <w:rsid w:val="3691177D"/>
    <w:rsid w:val="369D666D"/>
    <w:rsid w:val="36A89B72"/>
    <w:rsid w:val="36CB4E68"/>
    <w:rsid w:val="36DF6CAF"/>
    <w:rsid w:val="36F71E4B"/>
    <w:rsid w:val="370CE225"/>
    <w:rsid w:val="371001C0"/>
    <w:rsid w:val="3710DD1C"/>
    <w:rsid w:val="37169B04"/>
    <w:rsid w:val="372008F0"/>
    <w:rsid w:val="375E4794"/>
    <w:rsid w:val="377158A4"/>
    <w:rsid w:val="37C9DA79"/>
    <w:rsid w:val="37D8FAF4"/>
    <w:rsid w:val="37D92511"/>
    <w:rsid w:val="37E04283"/>
    <w:rsid w:val="38464923"/>
    <w:rsid w:val="3846B516"/>
    <w:rsid w:val="385CAE8E"/>
    <w:rsid w:val="38681561"/>
    <w:rsid w:val="38763D12"/>
    <w:rsid w:val="387DCDE8"/>
    <w:rsid w:val="3889B039"/>
    <w:rsid w:val="38A387AC"/>
    <w:rsid w:val="38B4448E"/>
    <w:rsid w:val="38E93121"/>
    <w:rsid w:val="38F289C6"/>
    <w:rsid w:val="38F61D42"/>
    <w:rsid w:val="38F63F15"/>
    <w:rsid w:val="390150D4"/>
    <w:rsid w:val="3910D741"/>
    <w:rsid w:val="394B8EE6"/>
    <w:rsid w:val="394C332A"/>
    <w:rsid w:val="3957B71D"/>
    <w:rsid w:val="39714483"/>
    <w:rsid w:val="39795628"/>
    <w:rsid w:val="399A383F"/>
    <w:rsid w:val="399B27DE"/>
    <w:rsid w:val="39A1571D"/>
    <w:rsid w:val="39A1FC6A"/>
    <w:rsid w:val="39BB2EE4"/>
    <w:rsid w:val="39C513DF"/>
    <w:rsid w:val="39CF520F"/>
    <w:rsid w:val="39EEA1CD"/>
    <w:rsid w:val="3A1639B5"/>
    <w:rsid w:val="3A255957"/>
    <w:rsid w:val="3A50A3C9"/>
    <w:rsid w:val="3A78F622"/>
    <w:rsid w:val="3A970919"/>
    <w:rsid w:val="3A9B4C28"/>
    <w:rsid w:val="3A9B520C"/>
    <w:rsid w:val="3A9E5623"/>
    <w:rsid w:val="3AD5A202"/>
    <w:rsid w:val="3AF5ED39"/>
    <w:rsid w:val="3B18B25E"/>
    <w:rsid w:val="3B1E4AFE"/>
    <w:rsid w:val="3B206159"/>
    <w:rsid w:val="3B284DA3"/>
    <w:rsid w:val="3B9E408C"/>
    <w:rsid w:val="3BAE3421"/>
    <w:rsid w:val="3BB1935E"/>
    <w:rsid w:val="3BFFFA0B"/>
    <w:rsid w:val="3C0D0F55"/>
    <w:rsid w:val="3C1603E7"/>
    <w:rsid w:val="3C1B81F5"/>
    <w:rsid w:val="3C37A29B"/>
    <w:rsid w:val="3C7B0975"/>
    <w:rsid w:val="3C7EA1A9"/>
    <w:rsid w:val="3C96121A"/>
    <w:rsid w:val="3CB04DF2"/>
    <w:rsid w:val="3CB5532D"/>
    <w:rsid w:val="3CE7BB4A"/>
    <w:rsid w:val="3D1B9BC8"/>
    <w:rsid w:val="3D206FC5"/>
    <w:rsid w:val="3D3227A6"/>
    <w:rsid w:val="3D3ADE7A"/>
    <w:rsid w:val="3D447B15"/>
    <w:rsid w:val="3D45D021"/>
    <w:rsid w:val="3D4971B8"/>
    <w:rsid w:val="3D73175F"/>
    <w:rsid w:val="3D8817E6"/>
    <w:rsid w:val="3D88C433"/>
    <w:rsid w:val="3D8AFD5F"/>
    <w:rsid w:val="3DA2560B"/>
    <w:rsid w:val="3DA994A5"/>
    <w:rsid w:val="3DB3E3EC"/>
    <w:rsid w:val="3DC20B84"/>
    <w:rsid w:val="3DC633ED"/>
    <w:rsid w:val="3DC9A8BE"/>
    <w:rsid w:val="3DDD7095"/>
    <w:rsid w:val="3DE175EA"/>
    <w:rsid w:val="3DF28E04"/>
    <w:rsid w:val="3DF42124"/>
    <w:rsid w:val="3E000F32"/>
    <w:rsid w:val="3E0F7219"/>
    <w:rsid w:val="3E66AAC5"/>
    <w:rsid w:val="3E6920D2"/>
    <w:rsid w:val="3E7C4446"/>
    <w:rsid w:val="3E8F4695"/>
    <w:rsid w:val="3EB030DB"/>
    <w:rsid w:val="3EDFC064"/>
    <w:rsid w:val="3EE04B76"/>
    <w:rsid w:val="3EED0F6C"/>
    <w:rsid w:val="3EF3A35B"/>
    <w:rsid w:val="3F1E1F28"/>
    <w:rsid w:val="3F41AD9B"/>
    <w:rsid w:val="3F4A5793"/>
    <w:rsid w:val="3F4B00CD"/>
    <w:rsid w:val="3F4C06BE"/>
    <w:rsid w:val="3F5494FF"/>
    <w:rsid w:val="3F8FD7A0"/>
    <w:rsid w:val="3FC8EB47"/>
    <w:rsid w:val="3FC984D5"/>
    <w:rsid w:val="3FE897AC"/>
    <w:rsid w:val="400336B9"/>
    <w:rsid w:val="4004F133"/>
    <w:rsid w:val="401128E5"/>
    <w:rsid w:val="40362804"/>
    <w:rsid w:val="403B607B"/>
    <w:rsid w:val="406E0938"/>
    <w:rsid w:val="408F5FD8"/>
    <w:rsid w:val="409311B8"/>
    <w:rsid w:val="40F3A762"/>
    <w:rsid w:val="4106C050"/>
    <w:rsid w:val="41105D38"/>
    <w:rsid w:val="41410191"/>
    <w:rsid w:val="414DE7FD"/>
    <w:rsid w:val="4150B3B0"/>
    <w:rsid w:val="4153AA5E"/>
    <w:rsid w:val="41594FB2"/>
    <w:rsid w:val="415B3E6D"/>
    <w:rsid w:val="418D70F7"/>
    <w:rsid w:val="41AEDFE2"/>
    <w:rsid w:val="41BA3ECD"/>
    <w:rsid w:val="41F2C8FF"/>
    <w:rsid w:val="421CCFB0"/>
    <w:rsid w:val="4226B605"/>
    <w:rsid w:val="422EF3B1"/>
    <w:rsid w:val="423BDDA9"/>
    <w:rsid w:val="4263CEFC"/>
    <w:rsid w:val="42681453"/>
    <w:rsid w:val="4289C393"/>
    <w:rsid w:val="4293FC66"/>
    <w:rsid w:val="4294BD19"/>
    <w:rsid w:val="429E912A"/>
    <w:rsid w:val="42AFCC5E"/>
    <w:rsid w:val="42B96C56"/>
    <w:rsid w:val="42C238E0"/>
    <w:rsid w:val="42CD5655"/>
    <w:rsid w:val="42D433EA"/>
    <w:rsid w:val="430D16D1"/>
    <w:rsid w:val="43165AE8"/>
    <w:rsid w:val="4352475A"/>
    <w:rsid w:val="435A172C"/>
    <w:rsid w:val="43678C42"/>
    <w:rsid w:val="439EA87A"/>
    <w:rsid w:val="43AD254B"/>
    <w:rsid w:val="43B2C585"/>
    <w:rsid w:val="43BAFC76"/>
    <w:rsid w:val="43BB8781"/>
    <w:rsid w:val="43CCD3B1"/>
    <w:rsid w:val="43D14EC6"/>
    <w:rsid w:val="43D5C766"/>
    <w:rsid w:val="43D93C05"/>
    <w:rsid w:val="43DCBFCE"/>
    <w:rsid w:val="43F66353"/>
    <w:rsid w:val="4421C94D"/>
    <w:rsid w:val="44672A9B"/>
    <w:rsid w:val="449A299E"/>
    <w:rsid w:val="44A627BC"/>
    <w:rsid w:val="44AEBBEF"/>
    <w:rsid w:val="44BC08CF"/>
    <w:rsid w:val="44CC28F7"/>
    <w:rsid w:val="44CEFC35"/>
    <w:rsid w:val="44F3CCAA"/>
    <w:rsid w:val="451ACDE1"/>
    <w:rsid w:val="451CB725"/>
    <w:rsid w:val="453144AE"/>
    <w:rsid w:val="455D797E"/>
    <w:rsid w:val="455F432F"/>
    <w:rsid w:val="4562EAA4"/>
    <w:rsid w:val="456C4388"/>
    <w:rsid w:val="45779803"/>
    <w:rsid w:val="4589ECAC"/>
    <w:rsid w:val="4592C796"/>
    <w:rsid w:val="45CF3E63"/>
    <w:rsid w:val="4609A76A"/>
    <w:rsid w:val="460E9694"/>
    <w:rsid w:val="46163DF1"/>
    <w:rsid w:val="4626B766"/>
    <w:rsid w:val="462A2C23"/>
    <w:rsid w:val="462B0A34"/>
    <w:rsid w:val="465CB1DC"/>
    <w:rsid w:val="4661E4AC"/>
    <w:rsid w:val="466CC3C6"/>
    <w:rsid w:val="46733533"/>
    <w:rsid w:val="467EF378"/>
    <w:rsid w:val="4698417E"/>
    <w:rsid w:val="4701F60B"/>
    <w:rsid w:val="472B7439"/>
    <w:rsid w:val="472D768C"/>
    <w:rsid w:val="4755FCC7"/>
    <w:rsid w:val="4757FAE9"/>
    <w:rsid w:val="475A330C"/>
    <w:rsid w:val="477B7BC3"/>
    <w:rsid w:val="478233C3"/>
    <w:rsid w:val="478B189C"/>
    <w:rsid w:val="47C7C425"/>
    <w:rsid w:val="47E5BC04"/>
    <w:rsid w:val="480C50E2"/>
    <w:rsid w:val="4810D2E3"/>
    <w:rsid w:val="481C8C87"/>
    <w:rsid w:val="4859EC83"/>
    <w:rsid w:val="487807C9"/>
    <w:rsid w:val="48900CEB"/>
    <w:rsid w:val="48ABD911"/>
    <w:rsid w:val="48B511E1"/>
    <w:rsid w:val="48B652FE"/>
    <w:rsid w:val="48EA2940"/>
    <w:rsid w:val="4924BDEE"/>
    <w:rsid w:val="49367F57"/>
    <w:rsid w:val="49721B83"/>
    <w:rsid w:val="49737FFF"/>
    <w:rsid w:val="49A2BB65"/>
    <w:rsid w:val="4A12FB50"/>
    <w:rsid w:val="4A3F5745"/>
    <w:rsid w:val="4A50E171"/>
    <w:rsid w:val="4A65D35B"/>
    <w:rsid w:val="4A6E0AB5"/>
    <w:rsid w:val="4A750067"/>
    <w:rsid w:val="4A76FC7D"/>
    <w:rsid w:val="4A7F670E"/>
    <w:rsid w:val="4A8A99A9"/>
    <w:rsid w:val="4AA2CB40"/>
    <w:rsid w:val="4AD627D0"/>
    <w:rsid w:val="4ADBE43F"/>
    <w:rsid w:val="4ADE60EB"/>
    <w:rsid w:val="4B2AAD40"/>
    <w:rsid w:val="4B302D2A"/>
    <w:rsid w:val="4B46CCED"/>
    <w:rsid w:val="4B600FC4"/>
    <w:rsid w:val="4B654934"/>
    <w:rsid w:val="4B661C35"/>
    <w:rsid w:val="4B9F0E8E"/>
    <w:rsid w:val="4BD83E83"/>
    <w:rsid w:val="4C0F8CA8"/>
    <w:rsid w:val="4C10D0C8"/>
    <w:rsid w:val="4C1B7CE8"/>
    <w:rsid w:val="4C23E56E"/>
    <w:rsid w:val="4C2552D9"/>
    <w:rsid w:val="4C2C24E7"/>
    <w:rsid w:val="4C5E8F5C"/>
    <w:rsid w:val="4C9EA946"/>
    <w:rsid w:val="4C9F9AF7"/>
    <w:rsid w:val="4CAAECB5"/>
    <w:rsid w:val="4CB483F5"/>
    <w:rsid w:val="4CE6A0B2"/>
    <w:rsid w:val="4CF5CC0D"/>
    <w:rsid w:val="4CF79973"/>
    <w:rsid w:val="4D131D3C"/>
    <w:rsid w:val="4D1B9932"/>
    <w:rsid w:val="4D20A886"/>
    <w:rsid w:val="4D2A1CFC"/>
    <w:rsid w:val="4D5A8D9A"/>
    <w:rsid w:val="4D5C436F"/>
    <w:rsid w:val="4D6C5F23"/>
    <w:rsid w:val="4D904E00"/>
    <w:rsid w:val="4DA615D6"/>
    <w:rsid w:val="4DAC2BD9"/>
    <w:rsid w:val="4DADC674"/>
    <w:rsid w:val="4DDA4895"/>
    <w:rsid w:val="4DE21227"/>
    <w:rsid w:val="4DF08F3A"/>
    <w:rsid w:val="4E0A68E5"/>
    <w:rsid w:val="4E15AC3C"/>
    <w:rsid w:val="4E1896B5"/>
    <w:rsid w:val="4E282C00"/>
    <w:rsid w:val="4E353975"/>
    <w:rsid w:val="4E395783"/>
    <w:rsid w:val="4E3F6C93"/>
    <w:rsid w:val="4E40C36C"/>
    <w:rsid w:val="4E4152AB"/>
    <w:rsid w:val="4E48974E"/>
    <w:rsid w:val="4E4C1D74"/>
    <w:rsid w:val="4E820D3F"/>
    <w:rsid w:val="4E8BBEF5"/>
    <w:rsid w:val="4E94DD0C"/>
    <w:rsid w:val="4EA40A52"/>
    <w:rsid w:val="4EBB6334"/>
    <w:rsid w:val="4EBCE260"/>
    <w:rsid w:val="4EC0981B"/>
    <w:rsid w:val="4EECE4AD"/>
    <w:rsid w:val="4EF050C9"/>
    <w:rsid w:val="4F09C1D3"/>
    <w:rsid w:val="4F1062AD"/>
    <w:rsid w:val="4F11EA4E"/>
    <w:rsid w:val="4F39AFC6"/>
    <w:rsid w:val="4F48718A"/>
    <w:rsid w:val="4F4A8D9D"/>
    <w:rsid w:val="4F5181C9"/>
    <w:rsid w:val="4F51A8AC"/>
    <w:rsid w:val="4F5DD0D3"/>
    <w:rsid w:val="4F62C6A2"/>
    <w:rsid w:val="4F7DE947"/>
    <w:rsid w:val="4F8FDF5D"/>
    <w:rsid w:val="4FA712BF"/>
    <w:rsid w:val="4FB82A78"/>
    <w:rsid w:val="4FC091D5"/>
    <w:rsid w:val="4FC2F115"/>
    <w:rsid w:val="4FDDCDCC"/>
    <w:rsid w:val="4FEEEC5F"/>
    <w:rsid w:val="500E8BC0"/>
    <w:rsid w:val="5025D5BE"/>
    <w:rsid w:val="503495E8"/>
    <w:rsid w:val="503ABE2B"/>
    <w:rsid w:val="5048A96E"/>
    <w:rsid w:val="504FA2C1"/>
    <w:rsid w:val="5057AF8F"/>
    <w:rsid w:val="505B3CAB"/>
    <w:rsid w:val="5070A9EA"/>
    <w:rsid w:val="5072C8C8"/>
    <w:rsid w:val="5072EFFF"/>
    <w:rsid w:val="5094A6FB"/>
    <w:rsid w:val="50A34D92"/>
    <w:rsid w:val="50C70AD0"/>
    <w:rsid w:val="510F1A3C"/>
    <w:rsid w:val="511C9B96"/>
    <w:rsid w:val="512753CA"/>
    <w:rsid w:val="51505BD3"/>
    <w:rsid w:val="51922F15"/>
    <w:rsid w:val="51AF02B6"/>
    <w:rsid w:val="51CB0A96"/>
    <w:rsid w:val="51E7CABD"/>
    <w:rsid w:val="520FC839"/>
    <w:rsid w:val="521E91E3"/>
    <w:rsid w:val="521F9740"/>
    <w:rsid w:val="523B0AE9"/>
    <w:rsid w:val="5255ED1D"/>
    <w:rsid w:val="52AAA851"/>
    <w:rsid w:val="52B76A16"/>
    <w:rsid w:val="52BF8468"/>
    <w:rsid w:val="52DFA69C"/>
    <w:rsid w:val="52E3676A"/>
    <w:rsid w:val="52E90BA8"/>
    <w:rsid w:val="52EE8ADA"/>
    <w:rsid w:val="53156E8E"/>
    <w:rsid w:val="53166A83"/>
    <w:rsid w:val="5336656F"/>
    <w:rsid w:val="533F6522"/>
    <w:rsid w:val="535D7680"/>
    <w:rsid w:val="5363E04C"/>
    <w:rsid w:val="5366DAF7"/>
    <w:rsid w:val="53671251"/>
    <w:rsid w:val="536CEA6E"/>
    <w:rsid w:val="537BF83D"/>
    <w:rsid w:val="5387EF06"/>
    <w:rsid w:val="53995E80"/>
    <w:rsid w:val="53BF43A8"/>
    <w:rsid w:val="53C1CD42"/>
    <w:rsid w:val="541D2874"/>
    <w:rsid w:val="54297307"/>
    <w:rsid w:val="542D2580"/>
    <w:rsid w:val="544EEE24"/>
    <w:rsid w:val="5450A19B"/>
    <w:rsid w:val="5455E22A"/>
    <w:rsid w:val="546B6CA4"/>
    <w:rsid w:val="54749C3D"/>
    <w:rsid w:val="5492278A"/>
    <w:rsid w:val="54A66A4D"/>
    <w:rsid w:val="54C231B0"/>
    <w:rsid w:val="54E5AEA0"/>
    <w:rsid w:val="54F0A638"/>
    <w:rsid w:val="54FDD436"/>
    <w:rsid w:val="550FA5A0"/>
    <w:rsid w:val="55340CEE"/>
    <w:rsid w:val="555A59B6"/>
    <w:rsid w:val="5570B014"/>
    <w:rsid w:val="5572439F"/>
    <w:rsid w:val="558A7A0F"/>
    <w:rsid w:val="559D2147"/>
    <w:rsid w:val="55ACC72F"/>
    <w:rsid w:val="55C1342B"/>
    <w:rsid w:val="55C7A7E5"/>
    <w:rsid w:val="55C920B6"/>
    <w:rsid w:val="55DF8B9D"/>
    <w:rsid w:val="56143C25"/>
    <w:rsid w:val="5626CAB4"/>
    <w:rsid w:val="562722FD"/>
    <w:rsid w:val="563913B4"/>
    <w:rsid w:val="565CEEFC"/>
    <w:rsid w:val="56F0A50E"/>
    <w:rsid w:val="572700D8"/>
    <w:rsid w:val="574537DF"/>
    <w:rsid w:val="574A6B19"/>
    <w:rsid w:val="57546EBC"/>
    <w:rsid w:val="575D1CEB"/>
    <w:rsid w:val="575F172B"/>
    <w:rsid w:val="575FE453"/>
    <w:rsid w:val="5760C29C"/>
    <w:rsid w:val="576DA42C"/>
    <w:rsid w:val="578DD994"/>
    <w:rsid w:val="579E3730"/>
    <w:rsid w:val="57A6509E"/>
    <w:rsid w:val="57ADBE54"/>
    <w:rsid w:val="57B3B1D8"/>
    <w:rsid w:val="57BC51CD"/>
    <w:rsid w:val="57C06325"/>
    <w:rsid w:val="580DC31C"/>
    <w:rsid w:val="58108F53"/>
    <w:rsid w:val="5817577B"/>
    <w:rsid w:val="581897B4"/>
    <w:rsid w:val="584F7032"/>
    <w:rsid w:val="585AF614"/>
    <w:rsid w:val="5887C95C"/>
    <w:rsid w:val="58A01555"/>
    <w:rsid w:val="58ADC8B9"/>
    <w:rsid w:val="58D0C0A7"/>
    <w:rsid w:val="58E7AD40"/>
    <w:rsid w:val="590A3BF5"/>
    <w:rsid w:val="596287ED"/>
    <w:rsid w:val="59860B85"/>
    <w:rsid w:val="59910334"/>
    <w:rsid w:val="59B88072"/>
    <w:rsid w:val="59BE6E66"/>
    <w:rsid w:val="59D04854"/>
    <w:rsid w:val="59FD36C1"/>
    <w:rsid w:val="5A30C9A4"/>
    <w:rsid w:val="5AA26146"/>
    <w:rsid w:val="5AFC4E24"/>
    <w:rsid w:val="5B21DBE6"/>
    <w:rsid w:val="5B3CBFB2"/>
    <w:rsid w:val="5B517065"/>
    <w:rsid w:val="5B558ECA"/>
    <w:rsid w:val="5B584C13"/>
    <w:rsid w:val="5BBA8F88"/>
    <w:rsid w:val="5BF06BF7"/>
    <w:rsid w:val="5C1C08B3"/>
    <w:rsid w:val="5C3800FA"/>
    <w:rsid w:val="5C430C36"/>
    <w:rsid w:val="5C465539"/>
    <w:rsid w:val="5C70FA22"/>
    <w:rsid w:val="5C7E840C"/>
    <w:rsid w:val="5C7F1F08"/>
    <w:rsid w:val="5C990593"/>
    <w:rsid w:val="5CB240BF"/>
    <w:rsid w:val="5CC33A42"/>
    <w:rsid w:val="5CD7CDC1"/>
    <w:rsid w:val="5CDE3A9D"/>
    <w:rsid w:val="5CE3506A"/>
    <w:rsid w:val="5CEBF0A3"/>
    <w:rsid w:val="5CF95A9C"/>
    <w:rsid w:val="5CFD650B"/>
    <w:rsid w:val="5D1C4232"/>
    <w:rsid w:val="5D25C304"/>
    <w:rsid w:val="5D398E77"/>
    <w:rsid w:val="5D6EE0EE"/>
    <w:rsid w:val="5DC51722"/>
    <w:rsid w:val="5DCA3D29"/>
    <w:rsid w:val="5DD5801D"/>
    <w:rsid w:val="5DE7008D"/>
    <w:rsid w:val="5E0494EB"/>
    <w:rsid w:val="5E38E009"/>
    <w:rsid w:val="5E6BF7DC"/>
    <w:rsid w:val="5E6F8E21"/>
    <w:rsid w:val="5E6FEA9C"/>
    <w:rsid w:val="5E77E3BA"/>
    <w:rsid w:val="5E880DD4"/>
    <w:rsid w:val="5E893E60"/>
    <w:rsid w:val="5EA75A85"/>
    <w:rsid w:val="5EEB1880"/>
    <w:rsid w:val="5F078263"/>
    <w:rsid w:val="5F465928"/>
    <w:rsid w:val="5F6A7684"/>
    <w:rsid w:val="5F9B832B"/>
    <w:rsid w:val="5FA70608"/>
    <w:rsid w:val="5FC14E32"/>
    <w:rsid w:val="5FD764A5"/>
    <w:rsid w:val="5FE0E05B"/>
    <w:rsid w:val="60307271"/>
    <w:rsid w:val="6030C316"/>
    <w:rsid w:val="606106CF"/>
    <w:rsid w:val="6068DEB4"/>
    <w:rsid w:val="609C13C4"/>
    <w:rsid w:val="609F8BC0"/>
    <w:rsid w:val="60C1CA3B"/>
    <w:rsid w:val="60C7367D"/>
    <w:rsid w:val="60C893B3"/>
    <w:rsid w:val="60CCAA19"/>
    <w:rsid w:val="60FC17AB"/>
    <w:rsid w:val="6128C299"/>
    <w:rsid w:val="614AC068"/>
    <w:rsid w:val="614DC7D4"/>
    <w:rsid w:val="61606992"/>
    <w:rsid w:val="61733506"/>
    <w:rsid w:val="618D7E9E"/>
    <w:rsid w:val="61A72EE3"/>
    <w:rsid w:val="61B0AAA6"/>
    <w:rsid w:val="61CE2623"/>
    <w:rsid w:val="61D05F75"/>
    <w:rsid w:val="61DAD683"/>
    <w:rsid w:val="6262A2D3"/>
    <w:rsid w:val="6262D8C9"/>
    <w:rsid w:val="6267CC34"/>
    <w:rsid w:val="626C80CE"/>
    <w:rsid w:val="628451F9"/>
    <w:rsid w:val="62874FEA"/>
    <w:rsid w:val="6294B6A8"/>
    <w:rsid w:val="62A346FB"/>
    <w:rsid w:val="62C493BC"/>
    <w:rsid w:val="62C5F06D"/>
    <w:rsid w:val="62F2DDF0"/>
    <w:rsid w:val="62FED774"/>
    <w:rsid w:val="634A691C"/>
    <w:rsid w:val="6355C15D"/>
    <w:rsid w:val="636069CB"/>
    <w:rsid w:val="6361ADA2"/>
    <w:rsid w:val="63844F2D"/>
    <w:rsid w:val="638BF9A2"/>
    <w:rsid w:val="63957C73"/>
    <w:rsid w:val="63A024DB"/>
    <w:rsid w:val="63BE89A3"/>
    <w:rsid w:val="63C3D10E"/>
    <w:rsid w:val="63C73E38"/>
    <w:rsid w:val="63D7EEE6"/>
    <w:rsid w:val="63E7485A"/>
    <w:rsid w:val="640D4C66"/>
    <w:rsid w:val="641935A1"/>
    <w:rsid w:val="64657EB4"/>
    <w:rsid w:val="6473F37A"/>
    <w:rsid w:val="6488FD4A"/>
    <w:rsid w:val="6497434E"/>
    <w:rsid w:val="649F766D"/>
    <w:rsid w:val="64AB78D0"/>
    <w:rsid w:val="64CD369B"/>
    <w:rsid w:val="64D0F59D"/>
    <w:rsid w:val="64D31B3F"/>
    <w:rsid w:val="6505A64E"/>
    <w:rsid w:val="6505C6E5"/>
    <w:rsid w:val="6510FCFA"/>
    <w:rsid w:val="651EEE47"/>
    <w:rsid w:val="6520ED7E"/>
    <w:rsid w:val="652391F2"/>
    <w:rsid w:val="6579B2C5"/>
    <w:rsid w:val="6591991B"/>
    <w:rsid w:val="65A4A3B9"/>
    <w:rsid w:val="65AB9F2F"/>
    <w:rsid w:val="65ACC5CB"/>
    <w:rsid w:val="65EAA290"/>
    <w:rsid w:val="662E24EA"/>
    <w:rsid w:val="6638BA33"/>
    <w:rsid w:val="66848449"/>
    <w:rsid w:val="66871485"/>
    <w:rsid w:val="66957B37"/>
    <w:rsid w:val="6697013E"/>
    <w:rsid w:val="669F9BBD"/>
    <w:rsid w:val="66BE0C74"/>
    <w:rsid w:val="66CB5224"/>
    <w:rsid w:val="66D88B86"/>
    <w:rsid w:val="670AF21F"/>
    <w:rsid w:val="674919A9"/>
    <w:rsid w:val="6760BA42"/>
    <w:rsid w:val="67679540"/>
    <w:rsid w:val="6767BBF1"/>
    <w:rsid w:val="678D6CB3"/>
    <w:rsid w:val="67AF8372"/>
    <w:rsid w:val="67F2E3FF"/>
    <w:rsid w:val="6834F53A"/>
    <w:rsid w:val="683C12AC"/>
    <w:rsid w:val="68430D9C"/>
    <w:rsid w:val="687FE3C8"/>
    <w:rsid w:val="6892E119"/>
    <w:rsid w:val="68AE7E33"/>
    <w:rsid w:val="68B5E7DD"/>
    <w:rsid w:val="68B7363C"/>
    <w:rsid w:val="68BAB97D"/>
    <w:rsid w:val="68D21A4D"/>
    <w:rsid w:val="68D4E2DC"/>
    <w:rsid w:val="69039762"/>
    <w:rsid w:val="69105B2B"/>
    <w:rsid w:val="691ED2C8"/>
    <w:rsid w:val="6922BBF6"/>
    <w:rsid w:val="69274DA6"/>
    <w:rsid w:val="694F2120"/>
    <w:rsid w:val="695680ED"/>
    <w:rsid w:val="696AB471"/>
    <w:rsid w:val="6980BDBE"/>
    <w:rsid w:val="6989CAB1"/>
    <w:rsid w:val="69A6EE18"/>
    <w:rsid w:val="69AE7C70"/>
    <w:rsid w:val="69AEAB8A"/>
    <w:rsid w:val="69B2DBEC"/>
    <w:rsid w:val="69D51F15"/>
    <w:rsid w:val="6A0F3FC9"/>
    <w:rsid w:val="6A130FAB"/>
    <w:rsid w:val="6A2DCA95"/>
    <w:rsid w:val="6A2EF2EC"/>
    <w:rsid w:val="6A334724"/>
    <w:rsid w:val="6A3D6181"/>
    <w:rsid w:val="6A6218E7"/>
    <w:rsid w:val="6A638A8D"/>
    <w:rsid w:val="6A7BFBDD"/>
    <w:rsid w:val="6A80C08F"/>
    <w:rsid w:val="6AA77A8F"/>
    <w:rsid w:val="6AC3A59C"/>
    <w:rsid w:val="6AFF0415"/>
    <w:rsid w:val="6B18AE20"/>
    <w:rsid w:val="6B3BB87C"/>
    <w:rsid w:val="6B5537CF"/>
    <w:rsid w:val="6B73F285"/>
    <w:rsid w:val="6B8D5039"/>
    <w:rsid w:val="6BCA81DB"/>
    <w:rsid w:val="6BE45657"/>
    <w:rsid w:val="6BE826DE"/>
    <w:rsid w:val="6C13939D"/>
    <w:rsid w:val="6C242A17"/>
    <w:rsid w:val="6C292DD6"/>
    <w:rsid w:val="6C3ADD9F"/>
    <w:rsid w:val="6C61B565"/>
    <w:rsid w:val="6C678A4B"/>
    <w:rsid w:val="6C8CCA26"/>
    <w:rsid w:val="6CBAFBDD"/>
    <w:rsid w:val="6CD0154D"/>
    <w:rsid w:val="6CFA02BC"/>
    <w:rsid w:val="6D162867"/>
    <w:rsid w:val="6D391DD8"/>
    <w:rsid w:val="6D7A3589"/>
    <w:rsid w:val="6D7BAECE"/>
    <w:rsid w:val="6D843D6E"/>
    <w:rsid w:val="6D8D345D"/>
    <w:rsid w:val="6DAFB00D"/>
    <w:rsid w:val="6DBEA3B9"/>
    <w:rsid w:val="6DF13A3B"/>
    <w:rsid w:val="6E01AD63"/>
    <w:rsid w:val="6E145655"/>
    <w:rsid w:val="6E1F917E"/>
    <w:rsid w:val="6E433940"/>
    <w:rsid w:val="6E6E8B43"/>
    <w:rsid w:val="6E816674"/>
    <w:rsid w:val="6EA4AA4F"/>
    <w:rsid w:val="6EB11352"/>
    <w:rsid w:val="6EB16EA5"/>
    <w:rsid w:val="6EDB05F0"/>
    <w:rsid w:val="6F06055A"/>
    <w:rsid w:val="6F1BF719"/>
    <w:rsid w:val="6F4AF672"/>
    <w:rsid w:val="6F6948C2"/>
    <w:rsid w:val="6F90E787"/>
    <w:rsid w:val="6FA5EC61"/>
    <w:rsid w:val="6FA65242"/>
    <w:rsid w:val="6FBBC2AC"/>
    <w:rsid w:val="6FD064FB"/>
    <w:rsid w:val="6FDA2691"/>
    <w:rsid w:val="700E9EE8"/>
    <w:rsid w:val="70144D96"/>
    <w:rsid w:val="7038688D"/>
    <w:rsid w:val="703DB088"/>
    <w:rsid w:val="7048798C"/>
    <w:rsid w:val="704A46F2"/>
    <w:rsid w:val="706FE99C"/>
    <w:rsid w:val="70803CD1"/>
    <w:rsid w:val="7082AADC"/>
    <w:rsid w:val="70C80923"/>
    <w:rsid w:val="70E60B69"/>
    <w:rsid w:val="70F961CE"/>
    <w:rsid w:val="71047207"/>
    <w:rsid w:val="711D6C0D"/>
    <w:rsid w:val="712CB7E8"/>
    <w:rsid w:val="7134A56E"/>
    <w:rsid w:val="716C355C"/>
    <w:rsid w:val="718D2726"/>
    <w:rsid w:val="71921A12"/>
    <w:rsid w:val="71A283AF"/>
    <w:rsid w:val="71BB60B9"/>
    <w:rsid w:val="71C1594D"/>
    <w:rsid w:val="72202E3A"/>
    <w:rsid w:val="722A7306"/>
    <w:rsid w:val="726E9C72"/>
    <w:rsid w:val="727FA29D"/>
    <w:rsid w:val="72B8C463"/>
    <w:rsid w:val="72BDDCBC"/>
    <w:rsid w:val="730085E1"/>
    <w:rsid w:val="73120328"/>
    <w:rsid w:val="73494083"/>
    <w:rsid w:val="738245C4"/>
    <w:rsid w:val="7386B3CC"/>
    <w:rsid w:val="73967E79"/>
    <w:rsid w:val="73984580"/>
    <w:rsid w:val="739C1841"/>
    <w:rsid w:val="73A07CC8"/>
    <w:rsid w:val="73A30C1A"/>
    <w:rsid w:val="73B800B1"/>
    <w:rsid w:val="73D66335"/>
    <w:rsid w:val="73FB3138"/>
    <w:rsid w:val="73FED29C"/>
    <w:rsid w:val="742B0D02"/>
    <w:rsid w:val="748C672F"/>
    <w:rsid w:val="749F6FD4"/>
    <w:rsid w:val="74AB47DC"/>
    <w:rsid w:val="74C0DCC2"/>
    <w:rsid w:val="74C69949"/>
    <w:rsid w:val="74EF4D61"/>
    <w:rsid w:val="74EF959F"/>
    <w:rsid w:val="74EF9B21"/>
    <w:rsid w:val="74F12F17"/>
    <w:rsid w:val="754169AD"/>
    <w:rsid w:val="75518ABD"/>
    <w:rsid w:val="75696F6B"/>
    <w:rsid w:val="75711428"/>
    <w:rsid w:val="7577CFA9"/>
    <w:rsid w:val="758A0F58"/>
    <w:rsid w:val="758EB2B4"/>
    <w:rsid w:val="7592EF5F"/>
    <w:rsid w:val="75C8EEC9"/>
    <w:rsid w:val="75D197FA"/>
    <w:rsid w:val="75D2DCB5"/>
    <w:rsid w:val="75E08D74"/>
    <w:rsid w:val="75FA7C1F"/>
    <w:rsid w:val="75FD55D0"/>
    <w:rsid w:val="763AC505"/>
    <w:rsid w:val="76476FEC"/>
    <w:rsid w:val="765CB3E1"/>
    <w:rsid w:val="766B2960"/>
    <w:rsid w:val="766E3D83"/>
    <w:rsid w:val="7694E573"/>
    <w:rsid w:val="76F798F5"/>
    <w:rsid w:val="770BCD46"/>
    <w:rsid w:val="77143BB5"/>
    <w:rsid w:val="77179FC9"/>
    <w:rsid w:val="7728B5F6"/>
    <w:rsid w:val="773E647C"/>
    <w:rsid w:val="775C2D7E"/>
    <w:rsid w:val="7761C22B"/>
    <w:rsid w:val="7766F172"/>
    <w:rsid w:val="776B74BB"/>
    <w:rsid w:val="77BDB5E0"/>
    <w:rsid w:val="77F2A5C2"/>
    <w:rsid w:val="77F966FF"/>
    <w:rsid w:val="7803C476"/>
    <w:rsid w:val="78089993"/>
    <w:rsid w:val="780B7DEA"/>
    <w:rsid w:val="7845B69E"/>
    <w:rsid w:val="7871B3F3"/>
    <w:rsid w:val="78848366"/>
    <w:rsid w:val="78C2C8D3"/>
    <w:rsid w:val="78CADD83"/>
    <w:rsid w:val="78F7B5F7"/>
    <w:rsid w:val="790BFFB9"/>
    <w:rsid w:val="791EC304"/>
    <w:rsid w:val="791F9CAD"/>
    <w:rsid w:val="792564B3"/>
    <w:rsid w:val="793BEE4A"/>
    <w:rsid w:val="79534341"/>
    <w:rsid w:val="797AE32E"/>
    <w:rsid w:val="79DBF0FA"/>
    <w:rsid w:val="79FFE2CE"/>
    <w:rsid w:val="7A292DB9"/>
    <w:rsid w:val="7A29EC79"/>
    <w:rsid w:val="7A361974"/>
    <w:rsid w:val="7A3BB9DD"/>
    <w:rsid w:val="7A4BDC77"/>
    <w:rsid w:val="7A5B06EA"/>
    <w:rsid w:val="7A5E3F5C"/>
    <w:rsid w:val="7A6C458F"/>
    <w:rsid w:val="7A8DF82F"/>
    <w:rsid w:val="7A9B8F1B"/>
    <w:rsid w:val="7AB347F2"/>
    <w:rsid w:val="7ADD89FD"/>
    <w:rsid w:val="7AE3240C"/>
    <w:rsid w:val="7AE490FA"/>
    <w:rsid w:val="7B1E7DEF"/>
    <w:rsid w:val="7B329976"/>
    <w:rsid w:val="7B333405"/>
    <w:rsid w:val="7B6C1944"/>
    <w:rsid w:val="7B91C4BE"/>
    <w:rsid w:val="7B99F3E1"/>
    <w:rsid w:val="7B9F53DD"/>
    <w:rsid w:val="7BA88C74"/>
    <w:rsid w:val="7BE60F42"/>
    <w:rsid w:val="7BFA8C30"/>
    <w:rsid w:val="7C052575"/>
    <w:rsid w:val="7C14736C"/>
    <w:rsid w:val="7C29C890"/>
    <w:rsid w:val="7C2C5EEB"/>
    <w:rsid w:val="7C65C6C9"/>
    <w:rsid w:val="7C7AE806"/>
    <w:rsid w:val="7CD8B904"/>
    <w:rsid w:val="7CF744F6"/>
    <w:rsid w:val="7CFE7ED5"/>
    <w:rsid w:val="7D1B3A6F"/>
    <w:rsid w:val="7D27ED20"/>
    <w:rsid w:val="7D3795DE"/>
    <w:rsid w:val="7D65DE5A"/>
    <w:rsid w:val="7D878286"/>
    <w:rsid w:val="7DBAFCC3"/>
    <w:rsid w:val="7DDA96B5"/>
    <w:rsid w:val="7DEC4BC8"/>
    <w:rsid w:val="7DF1AF8C"/>
    <w:rsid w:val="7DFE5637"/>
    <w:rsid w:val="7E28AD25"/>
    <w:rsid w:val="7E3BB915"/>
    <w:rsid w:val="7EBEBB3E"/>
    <w:rsid w:val="7ECA1957"/>
    <w:rsid w:val="7ECB0705"/>
    <w:rsid w:val="7EE78ADB"/>
    <w:rsid w:val="7EF6E776"/>
    <w:rsid w:val="7EF96174"/>
    <w:rsid w:val="7EFF4B4E"/>
    <w:rsid w:val="7F0003AB"/>
    <w:rsid w:val="7F17EF19"/>
    <w:rsid w:val="7F23AED9"/>
    <w:rsid w:val="7F33F71D"/>
    <w:rsid w:val="7F4526D3"/>
    <w:rsid w:val="7FCA074F"/>
    <w:rsid w:val="7FCB7057"/>
    <w:rsid w:val="7FD6A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DC4AB"/>
  <w15:chartTrackingRefBased/>
  <w15:docId w15:val="{72B112F3-A1E1-40C7-900E-95622BDE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1"/>
    <w:qFormat/>
    <w:pPr>
      <w:ind w:left="820"/>
      <w:jc w:val="both"/>
      <w:outlineLvl w:val="0"/>
    </w:pPr>
    <w:rPr>
      <w:b/>
      <w:bCs/>
    </w:rPr>
  </w:style>
  <w:style w:type="paragraph" w:styleId="Heading2">
    <w:name w:val="heading 2"/>
    <w:basedOn w:val="Normal"/>
    <w:next w:val="Normal"/>
    <w:link w:val="Heading2Char"/>
    <w:uiPriority w:val="9"/>
    <w:unhideWhenUsed/>
    <w:qFormat/>
    <w:rsid w:val="0022688A"/>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ro-RO" w:eastAsia="en-GB"/>
    </w:rPr>
  </w:style>
  <w:style w:type="paragraph" w:styleId="Heading3">
    <w:name w:val="heading 3"/>
    <w:basedOn w:val="Normal"/>
    <w:next w:val="Normal"/>
    <w:link w:val="Heading3Char"/>
    <w:uiPriority w:val="9"/>
    <w:qFormat/>
    <w:rsid w:val="000E1127"/>
    <w:pPr>
      <w:keepNext/>
      <w:keepLines/>
      <w:spacing w:before="40"/>
      <w:outlineLvl w:val="2"/>
    </w:pPr>
    <w:rPr>
      <w:rFonts w:ascii="Cambria" w:eastAsia="MS Gothic"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BodyText">
    <w:name w:val="Body Text"/>
    <w:basedOn w:val="Normal"/>
    <w:link w:val="BodyTextChar"/>
    <w:uiPriority w:val="1"/>
    <w:qFormat/>
  </w:style>
  <w:style w:type="paragraph" w:customStyle="1" w:styleId="ColorfulList-Accent12">
    <w:name w:val="Colorful List - Accent 12"/>
    <w:basedOn w:val="Normal"/>
    <w:link w:val="ColorfulList-Accent1Char"/>
    <w:uiPriority w:val="34"/>
    <w:qFormat/>
    <w:pPr>
      <w:ind w:left="820" w:hanging="360"/>
    </w:pPr>
  </w:style>
  <w:style w:type="paragraph" w:customStyle="1" w:styleId="TableParagraph">
    <w:name w:val="Table Paragraph"/>
    <w:basedOn w:val="Normal"/>
    <w:uiPriority w:val="1"/>
    <w:qFormat/>
    <w:pPr>
      <w:spacing w:line="247" w:lineRule="exact"/>
      <w:ind w:left="101"/>
    </w:pPr>
  </w:style>
  <w:style w:type="character" w:styleId="Hyperlink">
    <w:name w:val="Hyperlink"/>
    <w:uiPriority w:val="99"/>
    <w:unhideWhenUsed/>
    <w:rsid w:val="002B582E"/>
    <w:rPr>
      <w:color w:val="0000FF"/>
      <w:u w:val="single"/>
    </w:rPr>
  </w:style>
  <w:style w:type="paragraph" w:styleId="Header">
    <w:name w:val="header"/>
    <w:basedOn w:val="Normal"/>
    <w:link w:val="HeaderChar"/>
    <w:uiPriority w:val="99"/>
    <w:unhideWhenUsed/>
    <w:rsid w:val="002F7C1D"/>
    <w:pPr>
      <w:tabs>
        <w:tab w:val="center" w:pos="4680"/>
        <w:tab w:val="right" w:pos="9360"/>
      </w:tabs>
    </w:pPr>
  </w:style>
  <w:style w:type="character" w:customStyle="1" w:styleId="HeaderChar">
    <w:name w:val="Header Char"/>
    <w:link w:val="Header"/>
    <w:uiPriority w:val="99"/>
    <w:rsid w:val="002F7C1D"/>
    <w:rPr>
      <w:rFonts w:ascii="Times New Roman" w:eastAsia="Times New Roman" w:hAnsi="Times New Roman" w:cs="Times New Roman"/>
    </w:rPr>
  </w:style>
  <w:style w:type="paragraph" w:styleId="Footer">
    <w:name w:val="footer"/>
    <w:basedOn w:val="Normal"/>
    <w:link w:val="FooterChar"/>
    <w:uiPriority w:val="99"/>
    <w:unhideWhenUsed/>
    <w:rsid w:val="002F7C1D"/>
    <w:pPr>
      <w:tabs>
        <w:tab w:val="center" w:pos="4680"/>
        <w:tab w:val="right" w:pos="9360"/>
      </w:tabs>
    </w:pPr>
  </w:style>
  <w:style w:type="character" w:customStyle="1" w:styleId="FooterChar">
    <w:name w:val="Footer Char"/>
    <w:link w:val="Footer"/>
    <w:uiPriority w:val="99"/>
    <w:rsid w:val="002F7C1D"/>
    <w:rPr>
      <w:rFonts w:ascii="Times New Roman" w:eastAsia="Times New Roman" w:hAnsi="Times New Roman" w:cs="Times New Roman"/>
    </w:rPr>
  </w:style>
  <w:style w:type="character" w:styleId="CommentReference">
    <w:name w:val="annotation reference"/>
    <w:uiPriority w:val="99"/>
    <w:semiHidden/>
    <w:unhideWhenUsed/>
    <w:rsid w:val="00832F24"/>
    <w:rPr>
      <w:sz w:val="16"/>
      <w:szCs w:val="16"/>
    </w:rPr>
  </w:style>
  <w:style w:type="paragraph" w:styleId="CommentText">
    <w:name w:val="annotation text"/>
    <w:basedOn w:val="Normal"/>
    <w:link w:val="CommentTextChar"/>
    <w:uiPriority w:val="99"/>
    <w:unhideWhenUsed/>
    <w:rsid w:val="00832F24"/>
    <w:rPr>
      <w:sz w:val="20"/>
      <w:szCs w:val="20"/>
    </w:rPr>
  </w:style>
  <w:style w:type="character" w:customStyle="1" w:styleId="CommentTextChar">
    <w:name w:val="Comment Text Char"/>
    <w:link w:val="CommentText"/>
    <w:uiPriority w:val="99"/>
    <w:rsid w:val="00832F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F24"/>
    <w:rPr>
      <w:b/>
      <w:bCs/>
    </w:rPr>
  </w:style>
  <w:style w:type="character" w:customStyle="1" w:styleId="CommentSubjectChar">
    <w:name w:val="Comment Subject Char"/>
    <w:link w:val="CommentSubject"/>
    <w:uiPriority w:val="99"/>
    <w:semiHidden/>
    <w:rsid w:val="00832F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2F24"/>
    <w:rPr>
      <w:rFonts w:ascii="Segoe UI" w:hAnsi="Segoe UI" w:cs="Segoe UI"/>
      <w:sz w:val="18"/>
      <w:szCs w:val="18"/>
    </w:rPr>
  </w:style>
  <w:style w:type="character" w:customStyle="1" w:styleId="BalloonTextChar">
    <w:name w:val="Balloon Text Char"/>
    <w:link w:val="BalloonText"/>
    <w:uiPriority w:val="99"/>
    <w:semiHidden/>
    <w:rsid w:val="00832F24"/>
    <w:rPr>
      <w:rFonts w:ascii="Segoe UI" w:eastAsia="Times New Roman" w:hAnsi="Segoe UI" w:cs="Segoe UI"/>
      <w:sz w:val="18"/>
      <w:szCs w:val="18"/>
    </w:rPr>
  </w:style>
  <w:style w:type="character" w:customStyle="1" w:styleId="ColorfulList-Accent1Char">
    <w:name w:val="Colorful List - Accent 1 Char"/>
    <w:link w:val="ColorfulList-Accent12"/>
    <w:uiPriority w:val="99"/>
    <w:locked/>
    <w:rsid w:val="00BF23DD"/>
    <w:rPr>
      <w:rFonts w:ascii="Times New Roman" w:eastAsia="Times New Roman" w:hAnsi="Times New Roman" w:cs="Times New Roman"/>
    </w:rPr>
  </w:style>
  <w:style w:type="paragraph" w:styleId="BodyTextIndent">
    <w:name w:val="Body Text Indent"/>
    <w:basedOn w:val="Normal"/>
    <w:link w:val="BodyTextIndentChar"/>
    <w:rsid w:val="00BF23DD"/>
    <w:pPr>
      <w:widowControl/>
      <w:autoSpaceDE/>
      <w:autoSpaceDN/>
      <w:spacing w:after="120"/>
      <w:ind w:left="360"/>
    </w:pPr>
    <w:rPr>
      <w:rFonts w:ascii="Lucida Sans Unicode" w:hAnsi="Lucida Sans Unicode"/>
      <w:sz w:val="16"/>
      <w:szCs w:val="24"/>
      <w:lang w:val="en-GB"/>
    </w:rPr>
  </w:style>
  <w:style w:type="character" w:customStyle="1" w:styleId="BodyTextIndentChar">
    <w:name w:val="Body Text Indent Char"/>
    <w:link w:val="BodyTextIndent"/>
    <w:rsid w:val="00BF23DD"/>
    <w:rPr>
      <w:rFonts w:ascii="Lucida Sans Unicode" w:eastAsia="Times New Roman" w:hAnsi="Lucida Sans Unicode" w:cs="Times New Roman"/>
      <w:sz w:val="16"/>
      <w:szCs w:val="24"/>
      <w:lang w:val="en-GB"/>
    </w:rPr>
  </w:style>
  <w:style w:type="paragraph" w:customStyle="1" w:styleId="Default">
    <w:name w:val="Default"/>
    <w:rsid w:val="005B7A8A"/>
    <w:pPr>
      <w:autoSpaceDE w:val="0"/>
      <w:autoSpaceDN w:val="0"/>
      <w:adjustRightInd w:val="0"/>
    </w:pPr>
    <w:rPr>
      <w:rFonts w:ascii="Times New Roman" w:hAnsi="Times New Roman" w:cs="Times New Roman"/>
      <w:color w:val="000000"/>
      <w:sz w:val="24"/>
      <w:szCs w:val="24"/>
    </w:rPr>
  </w:style>
  <w:style w:type="paragraph" w:customStyle="1" w:styleId="ColorfulShading-Accent11">
    <w:name w:val="Colorful Shading - Accent 11"/>
    <w:hidden/>
    <w:uiPriority w:val="99"/>
    <w:semiHidden/>
    <w:rsid w:val="00FD4F3D"/>
    <w:rPr>
      <w:rFonts w:ascii="Times New Roman" w:eastAsia="Times New Roman" w:hAnsi="Times New Roman" w:cs="Times New Roman"/>
      <w:sz w:val="22"/>
      <w:szCs w:val="22"/>
    </w:rPr>
  </w:style>
  <w:style w:type="paragraph" w:styleId="FootnoteText">
    <w:name w:val="footnote text"/>
    <w:aliases w:val="Fußnote,Char,Footnote Text Char Char,Char Char Char,Char Char3,Footnote Text Char1, Char,Footnote Text Quote"/>
    <w:basedOn w:val="Normal"/>
    <w:link w:val="FootnoteTextChar"/>
    <w:uiPriority w:val="99"/>
    <w:unhideWhenUsed/>
    <w:qFormat/>
    <w:rsid w:val="001E363B"/>
    <w:pPr>
      <w:widowControl/>
      <w:suppressAutoHyphens/>
      <w:autoSpaceDE/>
      <w:autoSpaceDN/>
      <w:spacing w:before="120" w:after="120"/>
      <w:jc w:val="both"/>
    </w:pPr>
    <w:rPr>
      <w:sz w:val="20"/>
      <w:szCs w:val="20"/>
      <w:lang w:eastAsia="ar-SA"/>
    </w:rPr>
  </w:style>
  <w:style w:type="character" w:customStyle="1" w:styleId="FootnoteTextChar">
    <w:name w:val="Footnote Text Char"/>
    <w:aliases w:val="Fußnote Char,Char Char,Footnote Text Char Char Char,Char Char Char Char,Char Char3 Char,Footnote Text Char1 Char, Char Char,Footnote Text Quote Char"/>
    <w:link w:val="FootnoteText"/>
    <w:uiPriority w:val="99"/>
    <w:rsid w:val="001E363B"/>
    <w:rPr>
      <w:rFonts w:ascii="Times New Roman" w:eastAsia="Times New Roman" w:hAnsi="Times New Roman" w:cs="Times New Roman"/>
      <w:sz w:val="20"/>
      <w:szCs w:val="20"/>
      <w:lang w:eastAsia="ar-SA"/>
    </w:rPr>
  </w:style>
  <w:style w:type="character" w:styleId="FootnoteReference">
    <w:name w:val="footnote reference"/>
    <w:link w:val="Char2"/>
    <w:uiPriority w:val="99"/>
    <w:unhideWhenUsed/>
    <w:qFormat/>
    <w:rsid w:val="001E363B"/>
    <w:rPr>
      <w:vertAlign w:val="superscript"/>
    </w:rPr>
  </w:style>
  <w:style w:type="character" w:customStyle="1" w:styleId="BodyTextChar">
    <w:name w:val="Body Text Char"/>
    <w:link w:val="BodyText"/>
    <w:uiPriority w:val="1"/>
    <w:rsid w:val="00AE666C"/>
    <w:rPr>
      <w:rFonts w:ascii="Times New Roman" w:eastAsia="Times New Roman" w:hAnsi="Times New Roman" w:cs="Times New Roman"/>
    </w:rPr>
  </w:style>
  <w:style w:type="character" w:customStyle="1" w:styleId="Heading3Char">
    <w:name w:val="Heading 3 Char"/>
    <w:link w:val="Heading3"/>
    <w:uiPriority w:val="99"/>
    <w:rsid w:val="000E1127"/>
    <w:rPr>
      <w:rFonts w:ascii="Cambria" w:eastAsia="MS Gothic" w:hAnsi="Cambria" w:cs="Times New Roman"/>
      <w:color w:val="243F60"/>
      <w:sz w:val="24"/>
      <w:szCs w:val="24"/>
    </w:rPr>
  </w:style>
  <w:style w:type="table" w:styleId="TableGrid">
    <w:name w:val="Table Grid"/>
    <w:basedOn w:val="TableNormal"/>
    <w:uiPriority w:val="59"/>
    <w:rsid w:val="002E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05C70"/>
    <w:pPr>
      <w:ind w:left="820" w:hanging="360"/>
    </w:pPr>
  </w:style>
  <w:style w:type="paragraph" w:styleId="ListParagraph">
    <w:name w:val="List Paragraph"/>
    <w:basedOn w:val="Normal"/>
    <w:link w:val="ListParagraphChar"/>
    <w:uiPriority w:val="34"/>
    <w:qFormat/>
    <w:rsid w:val="00CE656B"/>
    <w:pPr>
      <w:ind w:left="720"/>
      <w:contextualSpacing/>
    </w:pPr>
  </w:style>
  <w:style w:type="character" w:customStyle="1" w:styleId="ListParagraphChar">
    <w:name w:val="List Paragraph Char"/>
    <w:link w:val="ListParagraph"/>
    <w:uiPriority w:val="34"/>
    <w:locked/>
    <w:rsid w:val="00CE656B"/>
    <w:rPr>
      <w:rFonts w:ascii="Times New Roman" w:eastAsia="Times New Roman" w:hAnsi="Times New Roman" w:cs="Times New Roman"/>
      <w:sz w:val="22"/>
      <w:szCs w:val="22"/>
    </w:rPr>
  </w:style>
  <w:style w:type="paragraph" w:styleId="NormalWeb">
    <w:name w:val="Normal (Web)"/>
    <w:basedOn w:val="Normal"/>
    <w:uiPriority w:val="99"/>
    <w:rsid w:val="00F63BA0"/>
    <w:pPr>
      <w:widowControl/>
      <w:suppressAutoHyphens/>
      <w:autoSpaceDE/>
      <w:autoSpaceDN/>
      <w:spacing w:before="100" w:beforeAutospacing="1" w:after="100" w:afterAutospacing="1"/>
    </w:pPr>
    <w:rPr>
      <w:sz w:val="24"/>
      <w:szCs w:val="20"/>
      <w:lang w:eastAsia="zh-CN"/>
    </w:rPr>
  </w:style>
  <w:style w:type="character" w:customStyle="1" w:styleId="UnresolvedMention1">
    <w:name w:val="Unresolved Mention1"/>
    <w:uiPriority w:val="99"/>
    <w:semiHidden/>
    <w:unhideWhenUsed/>
    <w:rsid w:val="00366F83"/>
    <w:rPr>
      <w:color w:val="605E5C"/>
      <w:shd w:val="clear" w:color="auto" w:fill="E1DFDD"/>
    </w:rPr>
  </w:style>
  <w:style w:type="character" w:styleId="UnresolvedMention">
    <w:name w:val="Unresolved Mention"/>
    <w:basedOn w:val="DefaultParagraphFont"/>
    <w:uiPriority w:val="99"/>
    <w:semiHidden/>
    <w:unhideWhenUsed/>
    <w:rsid w:val="00EA21E0"/>
    <w:rPr>
      <w:color w:val="605E5C"/>
      <w:shd w:val="clear" w:color="auto" w:fill="E1DFDD"/>
    </w:rPr>
  </w:style>
  <w:style w:type="paragraph" w:styleId="TOCHeading">
    <w:name w:val="TOC Heading"/>
    <w:basedOn w:val="Heading1"/>
    <w:next w:val="Normal"/>
    <w:uiPriority w:val="39"/>
    <w:unhideWhenUsed/>
    <w:qFormat/>
    <w:rsid w:val="0022688A"/>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22688A"/>
    <w:pPr>
      <w:ind w:left="22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22688A"/>
    <w:pPr>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22688A"/>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22688A"/>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22688A"/>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22688A"/>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22688A"/>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22688A"/>
    <w:pPr>
      <w:ind w:left="176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22688A"/>
    <w:rPr>
      <w:rFonts w:asciiTheme="majorHAnsi" w:eastAsiaTheme="majorEastAsia" w:hAnsiTheme="majorHAnsi" w:cstheme="majorBidi"/>
      <w:color w:val="2F5496" w:themeColor="accent1" w:themeShade="BF"/>
      <w:sz w:val="26"/>
      <w:szCs w:val="26"/>
      <w:lang w:val="ro-RO" w:eastAsia="en-GB"/>
    </w:rPr>
  </w:style>
  <w:style w:type="paragraph" w:customStyle="1" w:styleId="Normal11pt">
    <w:name w:val="Normal + 11 pt"/>
    <w:basedOn w:val="Normal"/>
    <w:rsid w:val="00783C2A"/>
    <w:pPr>
      <w:widowControl/>
      <w:adjustRightInd w:val="0"/>
      <w:jc w:val="both"/>
    </w:pPr>
    <w:rPr>
      <w:bCs/>
      <w:color w:val="000000"/>
    </w:rPr>
  </w:style>
  <w:style w:type="character" w:styleId="FollowedHyperlink">
    <w:name w:val="FollowedHyperlink"/>
    <w:basedOn w:val="DefaultParagraphFont"/>
    <w:uiPriority w:val="99"/>
    <w:semiHidden/>
    <w:unhideWhenUsed/>
    <w:rsid w:val="00B97954"/>
    <w:rPr>
      <w:color w:val="954F72" w:themeColor="followedHyperlink"/>
      <w:u w:val="single"/>
    </w:rPr>
  </w:style>
  <w:style w:type="paragraph" w:customStyle="1" w:styleId="Lista">
    <w:name w:val="List a"/>
    <w:basedOn w:val="BodyText"/>
    <w:qFormat/>
    <w:rsid w:val="00955B86"/>
    <w:pPr>
      <w:widowControl/>
      <w:autoSpaceDE/>
      <w:autoSpaceDN/>
      <w:spacing w:after="240"/>
      <w:contextualSpacing/>
      <w:jc w:val="both"/>
    </w:pPr>
    <w:rPr>
      <w:rFonts w:ascii="Garamond" w:eastAsia="Calibri" w:hAnsi="Garamond" w:cs="Calibri"/>
      <w:sz w:val="24"/>
    </w:rPr>
  </w:style>
  <w:style w:type="character" w:styleId="PageNumber">
    <w:name w:val="page number"/>
    <w:basedOn w:val="DefaultParagraphFont"/>
    <w:uiPriority w:val="99"/>
    <w:semiHidden/>
    <w:unhideWhenUsed/>
    <w:rsid w:val="0060588A"/>
  </w:style>
  <w:style w:type="paragraph" w:customStyle="1" w:styleId="Char2">
    <w:name w:val="Char2"/>
    <w:basedOn w:val="Normal"/>
    <w:link w:val="FootnoteReference"/>
    <w:uiPriority w:val="99"/>
    <w:rsid w:val="00426525"/>
    <w:pPr>
      <w:widowControl/>
      <w:autoSpaceDE/>
      <w:autoSpaceDN/>
      <w:spacing w:before="120" w:after="160" w:line="240" w:lineRule="exact"/>
    </w:pPr>
    <w:rPr>
      <w:rFonts w:ascii="Calibri" w:eastAsia="Calibri" w:hAnsi="Calibri" w:cs="Arial"/>
      <w:sz w:val="20"/>
      <w:szCs w:val="20"/>
      <w:vertAlign w:val="superscript"/>
    </w:rPr>
  </w:style>
  <w:style w:type="paragraph" w:customStyle="1" w:styleId="HeadingMCI">
    <w:name w:val="Heading MCI"/>
    <w:basedOn w:val="Heading1"/>
    <w:next w:val="Heading1"/>
    <w:qFormat/>
    <w:rsid w:val="00C10CDC"/>
    <w:pPr>
      <w:widowControl/>
      <w:numPr>
        <w:numId w:val="33"/>
      </w:numPr>
      <w:autoSpaceDE/>
      <w:autoSpaceDN/>
      <w:spacing w:before="160" w:line="276" w:lineRule="auto"/>
      <w:ind w:right="374"/>
      <w:jc w:val="left"/>
    </w:pPr>
    <w:rPr>
      <w:rFonts w:ascii="Gill Sans Light" w:eastAsia="Calibri Light" w:hAnsi="Gill Sans Light" w:cs="Gill Sans Light"/>
      <w:color w:val="002A6C"/>
      <w:sz w:val="40"/>
      <w:szCs w:val="40"/>
      <w:lang w:val="ro-RO" w:eastAsia="en-GB"/>
    </w:rPr>
  </w:style>
  <w:style w:type="paragraph" w:customStyle="1" w:styleId="SubtitleMCI">
    <w:name w:val="Subtitle MCI"/>
    <w:basedOn w:val="Heading2"/>
    <w:qFormat/>
    <w:rsid w:val="00C10CDC"/>
    <w:pPr>
      <w:keepNext w:val="0"/>
      <w:keepLines w:val="0"/>
      <w:numPr>
        <w:ilvl w:val="1"/>
        <w:numId w:val="33"/>
      </w:numPr>
      <w:spacing w:before="160" w:line="276" w:lineRule="auto"/>
      <w:jc w:val="both"/>
    </w:pPr>
    <w:rPr>
      <w:rFonts w:ascii="Gill Sans Light" w:eastAsia="Calibri Light" w:hAnsi="Gill Sans Light" w:cs="Gill Sans Light"/>
      <w:b/>
      <w:bCs/>
      <w:color w:val="002A6C"/>
      <w:sz w:val="24"/>
      <w:szCs w:val="28"/>
    </w:rPr>
  </w:style>
  <w:style w:type="paragraph" w:customStyle="1" w:styleId="List1">
    <w:name w:val="List 1"/>
    <w:basedOn w:val="Normal"/>
    <w:qFormat/>
    <w:rsid w:val="53166A83"/>
    <w:pPr>
      <w:spacing w:after="240" w:line="276" w:lineRule="auto"/>
      <w:ind w:left="568" w:hanging="284"/>
      <w:contextualSpacing/>
      <w:jc w:val="both"/>
    </w:pPr>
    <w:rPr>
      <w:rFonts w:ascii="Garamond" w:eastAsia="Calibri" w:hAnsi="Garamond" w:cs="Arial"/>
    </w:rPr>
  </w:style>
  <w:style w:type="paragraph" w:customStyle="1" w:styleId="BodyText1">
    <w:name w:val="Body Text1"/>
    <w:basedOn w:val="Normal"/>
    <w:link w:val="BodytextChar0"/>
    <w:qFormat/>
    <w:rsid w:val="00AE0A51"/>
    <w:pPr>
      <w:widowControl/>
      <w:autoSpaceDE/>
      <w:autoSpaceDN/>
      <w:spacing w:after="120"/>
      <w:jc w:val="both"/>
    </w:pPr>
    <w:rPr>
      <w:rFonts w:ascii="Gill Sans MT" w:hAnsi="Gill Sans MT" w:cs="Arial"/>
      <w:iCs/>
      <w:szCs w:val="24"/>
    </w:rPr>
  </w:style>
  <w:style w:type="character" w:customStyle="1" w:styleId="BodytextChar0">
    <w:name w:val="Body text Char"/>
    <w:basedOn w:val="DefaultParagraphFont"/>
    <w:link w:val="BodyText1"/>
    <w:rsid w:val="00AE0A51"/>
    <w:rPr>
      <w:rFonts w:ascii="Gill Sans MT" w:eastAsia="Times New Roman" w:hAnsi="Gill Sans MT"/>
      <w:iCs/>
      <w:sz w:val="22"/>
      <w:szCs w:val="24"/>
    </w:rPr>
  </w:style>
  <w:style w:type="paragraph" w:styleId="Revision">
    <w:name w:val="Revision"/>
    <w:hidden/>
    <w:uiPriority w:val="99"/>
    <w:semiHidden/>
    <w:rsid w:val="007C76E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4358">
      <w:bodyDiv w:val="1"/>
      <w:marLeft w:val="0"/>
      <w:marRight w:val="0"/>
      <w:marTop w:val="0"/>
      <w:marBottom w:val="0"/>
      <w:divBdr>
        <w:top w:val="none" w:sz="0" w:space="0" w:color="auto"/>
        <w:left w:val="none" w:sz="0" w:space="0" w:color="auto"/>
        <w:bottom w:val="none" w:sz="0" w:space="0" w:color="auto"/>
        <w:right w:val="none" w:sz="0" w:space="0" w:color="auto"/>
      </w:divBdr>
      <w:divsChild>
        <w:div w:id="584994425">
          <w:marLeft w:val="0"/>
          <w:marRight w:val="0"/>
          <w:marTop w:val="0"/>
          <w:marBottom w:val="0"/>
          <w:divBdr>
            <w:top w:val="none" w:sz="0" w:space="0" w:color="auto"/>
            <w:left w:val="none" w:sz="0" w:space="0" w:color="auto"/>
            <w:bottom w:val="none" w:sz="0" w:space="0" w:color="auto"/>
            <w:right w:val="none" w:sz="0" w:space="0" w:color="auto"/>
          </w:divBdr>
          <w:divsChild>
            <w:div w:id="857085601">
              <w:marLeft w:val="0"/>
              <w:marRight w:val="0"/>
              <w:marTop w:val="0"/>
              <w:marBottom w:val="0"/>
              <w:divBdr>
                <w:top w:val="none" w:sz="0" w:space="0" w:color="auto"/>
                <w:left w:val="none" w:sz="0" w:space="0" w:color="auto"/>
                <w:bottom w:val="none" w:sz="0" w:space="0" w:color="auto"/>
                <w:right w:val="none" w:sz="0" w:space="0" w:color="auto"/>
              </w:divBdr>
              <w:divsChild>
                <w:div w:id="10098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6333">
      <w:bodyDiv w:val="1"/>
      <w:marLeft w:val="0"/>
      <w:marRight w:val="0"/>
      <w:marTop w:val="0"/>
      <w:marBottom w:val="0"/>
      <w:divBdr>
        <w:top w:val="none" w:sz="0" w:space="0" w:color="auto"/>
        <w:left w:val="none" w:sz="0" w:space="0" w:color="auto"/>
        <w:bottom w:val="none" w:sz="0" w:space="0" w:color="auto"/>
        <w:right w:val="none" w:sz="0" w:space="0" w:color="auto"/>
      </w:divBdr>
    </w:div>
    <w:div w:id="849218092">
      <w:bodyDiv w:val="1"/>
      <w:marLeft w:val="0"/>
      <w:marRight w:val="0"/>
      <w:marTop w:val="0"/>
      <w:marBottom w:val="0"/>
      <w:divBdr>
        <w:top w:val="none" w:sz="0" w:space="0" w:color="auto"/>
        <w:left w:val="none" w:sz="0" w:space="0" w:color="auto"/>
        <w:bottom w:val="none" w:sz="0" w:space="0" w:color="auto"/>
        <w:right w:val="none" w:sz="0" w:space="0" w:color="auto"/>
      </w:divBdr>
    </w:div>
    <w:div w:id="1132334130">
      <w:bodyDiv w:val="1"/>
      <w:marLeft w:val="0"/>
      <w:marRight w:val="0"/>
      <w:marTop w:val="0"/>
      <w:marBottom w:val="0"/>
      <w:divBdr>
        <w:top w:val="none" w:sz="0" w:space="0" w:color="auto"/>
        <w:left w:val="none" w:sz="0" w:space="0" w:color="auto"/>
        <w:bottom w:val="none" w:sz="0" w:space="0" w:color="auto"/>
        <w:right w:val="none" w:sz="0" w:space="0" w:color="auto"/>
      </w:divBdr>
      <w:divsChild>
        <w:div w:id="1560634730">
          <w:marLeft w:val="0"/>
          <w:marRight w:val="0"/>
          <w:marTop w:val="0"/>
          <w:marBottom w:val="0"/>
          <w:divBdr>
            <w:top w:val="none" w:sz="0" w:space="0" w:color="auto"/>
            <w:left w:val="none" w:sz="0" w:space="0" w:color="auto"/>
            <w:bottom w:val="none" w:sz="0" w:space="0" w:color="auto"/>
            <w:right w:val="none" w:sz="0" w:space="0" w:color="auto"/>
          </w:divBdr>
          <w:divsChild>
            <w:div w:id="386421808">
              <w:marLeft w:val="0"/>
              <w:marRight w:val="0"/>
              <w:marTop w:val="0"/>
              <w:marBottom w:val="0"/>
              <w:divBdr>
                <w:top w:val="none" w:sz="0" w:space="0" w:color="auto"/>
                <w:left w:val="none" w:sz="0" w:space="0" w:color="auto"/>
                <w:bottom w:val="none" w:sz="0" w:space="0" w:color="auto"/>
                <w:right w:val="none" w:sz="0" w:space="0" w:color="auto"/>
              </w:divBdr>
              <w:divsChild>
                <w:div w:id="1158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9559">
      <w:bodyDiv w:val="1"/>
      <w:marLeft w:val="0"/>
      <w:marRight w:val="0"/>
      <w:marTop w:val="0"/>
      <w:marBottom w:val="0"/>
      <w:divBdr>
        <w:top w:val="none" w:sz="0" w:space="0" w:color="auto"/>
        <w:left w:val="none" w:sz="0" w:space="0" w:color="auto"/>
        <w:bottom w:val="none" w:sz="0" w:space="0" w:color="auto"/>
        <w:right w:val="none" w:sz="0" w:space="0" w:color="auto"/>
      </w:divBdr>
      <w:divsChild>
        <w:div w:id="169830611">
          <w:marLeft w:val="1800"/>
          <w:marRight w:val="0"/>
          <w:marTop w:val="0"/>
          <w:marBottom w:val="0"/>
          <w:divBdr>
            <w:top w:val="none" w:sz="0" w:space="0" w:color="auto"/>
            <w:left w:val="none" w:sz="0" w:space="0" w:color="auto"/>
            <w:bottom w:val="none" w:sz="0" w:space="0" w:color="auto"/>
            <w:right w:val="none" w:sz="0" w:space="0" w:color="auto"/>
          </w:divBdr>
        </w:div>
        <w:div w:id="184752969">
          <w:marLeft w:val="1800"/>
          <w:marRight w:val="0"/>
          <w:marTop w:val="0"/>
          <w:marBottom w:val="0"/>
          <w:divBdr>
            <w:top w:val="none" w:sz="0" w:space="0" w:color="auto"/>
            <w:left w:val="none" w:sz="0" w:space="0" w:color="auto"/>
            <w:bottom w:val="none" w:sz="0" w:space="0" w:color="auto"/>
            <w:right w:val="none" w:sz="0" w:space="0" w:color="auto"/>
          </w:divBdr>
        </w:div>
        <w:div w:id="392892653">
          <w:marLeft w:val="1800"/>
          <w:marRight w:val="0"/>
          <w:marTop w:val="0"/>
          <w:marBottom w:val="0"/>
          <w:divBdr>
            <w:top w:val="none" w:sz="0" w:space="0" w:color="auto"/>
            <w:left w:val="none" w:sz="0" w:space="0" w:color="auto"/>
            <w:bottom w:val="none" w:sz="0" w:space="0" w:color="auto"/>
            <w:right w:val="none" w:sz="0" w:space="0" w:color="auto"/>
          </w:divBdr>
        </w:div>
        <w:div w:id="494029457">
          <w:marLeft w:val="547"/>
          <w:marRight w:val="0"/>
          <w:marTop w:val="0"/>
          <w:marBottom w:val="0"/>
          <w:divBdr>
            <w:top w:val="none" w:sz="0" w:space="0" w:color="auto"/>
            <w:left w:val="none" w:sz="0" w:space="0" w:color="auto"/>
            <w:bottom w:val="none" w:sz="0" w:space="0" w:color="auto"/>
            <w:right w:val="none" w:sz="0" w:space="0" w:color="auto"/>
          </w:divBdr>
        </w:div>
        <w:div w:id="530067175">
          <w:marLeft w:val="1800"/>
          <w:marRight w:val="0"/>
          <w:marTop w:val="0"/>
          <w:marBottom w:val="0"/>
          <w:divBdr>
            <w:top w:val="none" w:sz="0" w:space="0" w:color="auto"/>
            <w:left w:val="none" w:sz="0" w:space="0" w:color="auto"/>
            <w:bottom w:val="none" w:sz="0" w:space="0" w:color="auto"/>
            <w:right w:val="none" w:sz="0" w:space="0" w:color="auto"/>
          </w:divBdr>
        </w:div>
        <w:div w:id="700669968">
          <w:marLeft w:val="1166"/>
          <w:marRight w:val="0"/>
          <w:marTop w:val="0"/>
          <w:marBottom w:val="0"/>
          <w:divBdr>
            <w:top w:val="none" w:sz="0" w:space="0" w:color="auto"/>
            <w:left w:val="none" w:sz="0" w:space="0" w:color="auto"/>
            <w:bottom w:val="none" w:sz="0" w:space="0" w:color="auto"/>
            <w:right w:val="none" w:sz="0" w:space="0" w:color="auto"/>
          </w:divBdr>
        </w:div>
        <w:div w:id="792552554">
          <w:marLeft w:val="1800"/>
          <w:marRight w:val="0"/>
          <w:marTop w:val="0"/>
          <w:marBottom w:val="0"/>
          <w:divBdr>
            <w:top w:val="none" w:sz="0" w:space="0" w:color="auto"/>
            <w:left w:val="none" w:sz="0" w:space="0" w:color="auto"/>
            <w:bottom w:val="none" w:sz="0" w:space="0" w:color="auto"/>
            <w:right w:val="none" w:sz="0" w:space="0" w:color="auto"/>
          </w:divBdr>
        </w:div>
        <w:div w:id="932713470">
          <w:marLeft w:val="1800"/>
          <w:marRight w:val="0"/>
          <w:marTop w:val="0"/>
          <w:marBottom w:val="0"/>
          <w:divBdr>
            <w:top w:val="none" w:sz="0" w:space="0" w:color="auto"/>
            <w:left w:val="none" w:sz="0" w:space="0" w:color="auto"/>
            <w:bottom w:val="none" w:sz="0" w:space="0" w:color="auto"/>
            <w:right w:val="none" w:sz="0" w:space="0" w:color="auto"/>
          </w:divBdr>
        </w:div>
        <w:div w:id="1201167546">
          <w:marLeft w:val="1166"/>
          <w:marRight w:val="0"/>
          <w:marTop w:val="0"/>
          <w:marBottom w:val="0"/>
          <w:divBdr>
            <w:top w:val="none" w:sz="0" w:space="0" w:color="auto"/>
            <w:left w:val="none" w:sz="0" w:space="0" w:color="auto"/>
            <w:bottom w:val="none" w:sz="0" w:space="0" w:color="auto"/>
            <w:right w:val="none" w:sz="0" w:space="0" w:color="auto"/>
          </w:divBdr>
        </w:div>
        <w:div w:id="1265307892">
          <w:marLeft w:val="1166"/>
          <w:marRight w:val="0"/>
          <w:marTop w:val="0"/>
          <w:marBottom w:val="0"/>
          <w:divBdr>
            <w:top w:val="none" w:sz="0" w:space="0" w:color="auto"/>
            <w:left w:val="none" w:sz="0" w:space="0" w:color="auto"/>
            <w:bottom w:val="none" w:sz="0" w:space="0" w:color="auto"/>
            <w:right w:val="none" w:sz="0" w:space="0" w:color="auto"/>
          </w:divBdr>
        </w:div>
        <w:div w:id="1273199170">
          <w:marLeft w:val="547"/>
          <w:marRight w:val="0"/>
          <w:marTop w:val="0"/>
          <w:marBottom w:val="0"/>
          <w:divBdr>
            <w:top w:val="none" w:sz="0" w:space="0" w:color="auto"/>
            <w:left w:val="none" w:sz="0" w:space="0" w:color="auto"/>
            <w:bottom w:val="none" w:sz="0" w:space="0" w:color="auto"/>
            <w:right w:val="none" w:sz="0" w:space="0" w:color="auto"/>
          </w:divBdr>
        </w:div>
        <w:div w:id="1373115558">
          <w:marLeft w:val="1800"/>
          <w:marRight w:val="0"/>
          <w:marTop w:val="0"/>
          <w:marBottom w:val="0"/>
          <w:divBdr>
            <w:top w:val="none" w:sz="0" w:space="0" w:color="auto"/>
            <w:left w:val="none" w:sz="0" w:space="0" w:color="auto"/>
            <w:bottom w:val="none" w:sz="0" w:space="0" w:color="auto"/>
            <w:right w:val="none" w:sz="0" w:space="0" w:color="auto"/>
          </w:divBdr>
        </w:div>
        <w:div w:id="1551379686">
          <w:marLeft w:val="1800"/>
          <w:marRight w:val="0"/>
          <w:marTop w:val="0"/>
          <w:marBottom w:val="0"/>
          <w:divBdr>
            <w:top w:val="none" w:sz="0" w:space="0" w:color="auto"/>
            <w:left w:val="none" w:sz="0" w:space="0" w:color="auto"/>
            <w:bottom w:val="none" w:sz="0" w:space="0" w:color="auto"/>
            <w:right w:val="none" w:sz="0" w:space="0" w:color="auto"/>
          </w:divBdr>
        </w:div>
        <w:div w:id="1594703192">
          <w:marLeft w:val="1800"/>
          <w:marRight w:val="0"/>
          <w:marTop w:val="0"/>
          <w:marBottom w:val="0"/>
          <w:divBdr>
            <w:top w:val="none" w:sz="0" w:space="0" w:color="auto"/>
            <w:left w:val="none" w:sz="0" w:space="0" w:color="auto"/>
            <w:bottom w:val="none" w:sz="0" w:space="0" w:color="auto"/>
            <w:right w:val="none" w:sz="0" w:space="0" w:color="auto"/>
          </w:divBdr>
        </w:div>
        <w:div w:id="1714690739">
          <w:marLeft w:val="1800"/>
          <w:marRight w:val="0"/>
          <w:marTop w:val="0"/>
          <w:marBottom w:val="0"/>
          <w:divBdr>
            <w:top w:val="none" w:sz="0" w:space="0" w:color="auto"/>
            <w:left w:val="none" w:sz="0" w:space="0" w:color="auto"/>
            <w:bottom w:val="none" w:sz="0" w:space="0" w:color="auto"/>
            <w:right w:val="none" w:sz="0" w:space="0" w:color="auto"/>
          </w:divBdr>
        </w:div>
        <w:div w:id="1814981647">
          <w:marLeft w:val="1800"/>
          <w:marRight w:val="0"/>
          <w:marTop w:val="0"/>
          <w:marBottom w:val="0"/>
          <w:divBdr>
            <w:top w:val="none" w:sz="0" w:space="0" w:color="auto"/>
            <w:left w:val="none" w:sz="0" w:space="0" w:color="auto"/>
            <w:bottom w:val="none" w:sz="0" w:space="0" w:color="auto"/>
            <w:right w:val="none" w:sz="0" w:space="0" w:color="auto"/>
          </w:divBdr>
        </w:div>
        <w:div w:id="1851984228">
          <w:marLeft w:val="1166"/>
          <w:marRight w:val="0"/>
          <w:marTop w:val="0"/>
          <w:marBottom w:val="0"/>
          <w:divBdr>
            <w:top w:val="none" w:sz="0" w:space="0" w:color="auto"/>
            <w:left w:val="none" w:sz="0" w:space="0" w:color="auto"/>
            <w:bottom w:val="none" w:sz="0" w:space="0" w:color="auto"/>
            <w:right w:val="none" w:sz="0" w:space="0" w:color="auto"/>
          </w:divBdr>
        </w:div>
        <w:div w:id="1908147109">
          <w:marLeft w:val="1800"/>
          <w:marRight w:val="0"/>
          <w:marTop w:val="0"/>
          <w:marBottom w:val="0"/>
          <w:divBdr>
            <w:top w:val="none" w:sz="0" w:space="0" w:color="auto"/>
            <w:left w:val="none" w:sz="0" w:space="0" w:color="auto"/>
            <w:bottom w:val="none" w:sz="0" w:space="0" w:color="auto"/>
            <w:right w:val="none" w:sz="0" w:space="0" w:color="auto"/>
          </w:divBdr>
        </w:div>
      </w:divsChild>
    </w:div>
    <w:div w:id="212534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Igrants@dexisonline.com" TargetMode="External"/><Relationship Id="rId18" Type="http://schemas.openxmlformats.org/officeDocument/2006/relationships/hyperlink" Target="http://www.usaid.gov/sites/default/files/documents/1870/205.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CIgrants@dexisonline.com" TargetMode="External"/><Relationship Id="rId7" Type="http://schemas.openxmlformats.org/officeDocument/2006/relationships/settings" Target="settings.xml"/><Relationship Id="rId12" Type="http://schemas.openxmlformats.org/officeDocument/2006/relationships/hyperlink" Target="mailto:MCIgrants@dexisonline.com" TargetMode="External"/><Relationship Id="rId17" Type="http://schemas.openxmlformats.org/officeDocument/2006/relationships/hyperlink" Target="http://www.sam.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aid.gov/sites/default/files/documents/1868/303saj.pdf" TargetMode="External"/><Relationship Id="rId20" Type="http://schemas.openxmlformats.org/officeDocument/2006/relationships/hyperlink" Target="https://sam.gov/content/entity-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Igrants@dexisonline.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said.gov/policy/ads/300/303mab.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Igrants@dexisonline.com" TargetMode="External"/><Relationship Id="rId22" Type="http://schemas.openxmlformats.org/officeDocument/2006/relationships/hyperlink" Target="mailto:MCIgrants@checchiconsulting.com"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151F96F061741A5FFA95FBD74E297" ma:contentTypeVersion="13" ma:contentTypeDescription="Create a new document." ma:contentTypeScope="" ma:versionID="8ff3faa75c779118e1543d5b9d6bf5f7">
  <xsd:schema xmlns:xsd="http://www.w3.org/2001/XMLSchema" xmlns:xs="http://www.w3.org/2001/XMLSchema" xmlns:p="http://schemas.microsoft.com/office/2006/metadata/properties" xmlns:ns2="7eb5a371-8493-4c79-a723-d46448af42cd" xmlns:ns3="91a2165f-0250-4d09-bd94-8bcf7a965c66" targetNamespace="http://schemas.microsoft.com/office/2006/metadata/properties" ma:root="true" ma:fieldsID="33c7ede816715912d60c7d5423255c90" ns2:_="" ns3:_="">
    <xsd:import namespace="7eb5a371-8493-4c79-a723-d46448af42cd"/>
    <xsd:import namespace="91a2165f-0250-4d09-bd94-8bcf7a965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a371-8493-4c79-a723-d46448af4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9EC2-C28F-4357-A696-160F0D8B0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A6579-EBC9-45D0-81E9-D10A2D3CE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a371-8493-4c79-a723-d46448af42cd"/>
    <ds:schemaRef ds:uri="91a2165f-0250-4d09-bd94-8bcf7a96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9CE44-D827-4B95-97F7-26258C22FC95}">
  <ds:schemaRefs>
    <ds:schemaRef ds:uri="http://schemas.microsoft.com/sharepoint/v3/contenttype/forms"/>
  </ds:schemaRefs>
</ds:datastoreItem>
</file>

<file path=customXml/itemProps4.xml><?xml version="1.0" encoding="utf-8"?>
<ds:datastoreItem xmlns:ds="http://schemas.openxmlformats.org/officeDocument/2006/customXml" ds:itemID="{A81C6342-F99C-7342-B7EF-FDD10428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4685</Words>
  <Characters>26707</Characters>
  <Application>Microsoft Office Word</Application>
  <DocSecurity>0</DocSecurity>
  <Lines>222</Lines>
  <Paragraphs>62</Paragraphs>
  <ScaleCrop>false</ScaleCrop>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Irina Ciumac</cp:lastModifiedBy>
  <cp:revision>4</cp:revision>
  <cp:lastPrinted>2021-03-31T17:45:00Z</cp:lastPrinted>
  <dcterms:created xsi:type="dcterms:W3CDTF">2021-12-22T12:56:00Z</dcterms:created>
  <dcterms:modified xsi:type="dcterms:W3CDTF">2021-12-27T06:32:00Z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Microsoft® Word 2010</vt:lpwstr>
  </property>
  <property fmtid="{D5CDD505-2E9C-101B-9397-08002B2CF9AE}" pid="4" name="LastSaved">
    <vt:filetime>2016-10-31T00:00:00Z</vt:filetime>
  </property>
  <property fmtid="{D5CDD505-2E9C-101B-9397-08002B2CF9AE}" pid="5" name="ContentTypeId">
    <vt:lpwstr>0x01010069D151F96F061741A5FFA95FBD74E297</vt:lpwstr>
  </property>
</Properties>
</file>