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3A46" w14:textId="02D6AE6C" w:rsidR="00665510" w:rsidRPr="00225401" w:rsidRDefault="00665510" w:rsidP="00540D1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/>
          <w:sz w:val="24"/>
          <w:szCs w:val="24"/>
          <w:lang w:val="ro-RO"/>
        </w:rPr>
        <w:t>INSTRU</w:t>
      </w:r>
      <w:r w:rsidR="00643DAF" w:rsidRPr="00225401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225401">
        <w:rPr>
          <w:rFonts w:ascii="Times New Roman" w:hAnsi="Times New Roman" w:cs="Times New Roman"/>
          <w:b/>
          <w:sz w:val="24"/>
          <w:szCs w:val="24"/>
          <w:lang w:val="ro-RO"/>
        </w:rPr>
        <w:t>ȚIUNI PENTRU OFERTANȚI</w:t>
      </w:r>
    </w:p>
    <w:p w14:paraId="077F063E" w14:textId="4A859CA1" w:rsidR="00FE3B77" w:rsidRPr="00225401" w:rsidRDefault="004C6DE8" w:rsidP="00540D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CONCURS DESCHIS </w:t>
      </w:r>
      <w:r w:rsidR="00665510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PENTRU ACHIZIȚIA </w:t>
      </w:r>
      <w:r w:rsidR="004D0C03" w:rsidRPr="00225401">
        <w:rPr>
          <w:rFonts w:ascii="Times New Roman" w:hAnsi="Times New Roman" w:cs="Times New Roman"/>
          <w:sz w:val="24"/>
          <w:szCs w:val="24"/>
          <w:lang w:val="ro-RO"/>
        </w:rPr>
        <w:t>SERVICIILOR DE REPARAȚII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8835DB5" w14:textId="2ED207E5" w:rsidR="00665510" w:rsidRPr="00225401" w:rsidRDefault="00665510" w:rsidP="00540D14">
      <w:pPr>
        <w:tabs>
          <w:tab w:val="right" w:pos="931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>Cerere de oferte:</w:t>
      </w:r>
    </w:p>
    <w:p w14:paraId="42AECE6F" w14:textId="0A26D232" w:rsidR="00665510" w:rsidRPr="00225401" w:rsidRDefault="00665510" w:rsidP="00BF0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>Data publicării anunțului</w:t>
      </w:r>
      <w:r w:rsidR="00510068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0469C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="008C4873" w:rsidRPr="002254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0469C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510068" w:rsidRPr="00225401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D0469C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47323E75" w14:textId="69A7934D" w:rsidR="00665510" w:rsidRPr="00225401" w:rsidRDefault="00665510" w:rsidP="00BF0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>Termenul limită de prezentare a dosarului</w:t>
      </w:r>
      <w:r w:rsidR="00510068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8C4873" w:rsidRPr="0022540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8034C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8C4873" w:rsidRPr="002254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0469C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510068" w:rsidRPr="00225401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D0469C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510068" w:rsidRPr="00225401">
        <w:rPr>
          <w:rFonts w:ascii="Times New Roman" w:hAnsi="Times New Roman" w:cs="Times New Roman"/>
          <w:sz w:val="24"/>
          <w:szCs w:val="24"/>
          <w:lang w:val="ro-RO"/>
        </w:rPr>
        <w:t>, inclusiv.</w:t>
      </w:r>
    </w:p>
    <w:p w14:paraId="6D92E8F1" w14:textId="77777777" w:rsidR="00665510" w:rsidRPr="00225401" w:rsidRDefault="00665510" w:rsidP="00BF05E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909053" w14:textId="6B83D997" w:rsidR="00530152" w:rsidRPr="00225401" w:rsidRDefault="00530152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PRE-CALIFICAREA OFERTANȚILOR</w:t>
      </w:r>
    </w:p>
    <w:p w14:paraId="5791413E" w14:textId="276F4765" w:rsidR="002130E3" w:rsidRPr="00225401" w:rsidRDefault="002130E3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Criterii de calificare pentru ofertanți:</w:t>
      </w:r>
      <w:r w:rsidR="00225401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7A80C6AE" w14:textId="77777777" w:rsidR="002130E3" w:rsidRPr="00225401" w:rsidRDefault="002130E3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este companie </w:t>
      </w:r>
      <w:r w:rsidR="00955D39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construcții 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înregistrată în Republica Moldova;</w:t>
      </w:r>
    </w:p>
    <w:p w14:paraId="3952F547" w14:textId="064E0A6E" w:rsidR="002130E3" w:rsidRPr="00225401" w:rsidRDefault="002130E3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activează în Republica Moldova </w:t>
      </w:r>
      <w:r w:rsidR="00D046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cel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puțin 3 ani în domeniul </w:t>
      </w:r>
      <w:r w:rsidR="00955D39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construcțiilor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42922A95" w14:textId="77777777" w:rsidR="00530152" w:rsidRPr="00225401" w:rsidRDefault="00530152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C1C1EC5" w14:textId="0B471F8D" w:rsidR="00530152" w:rsidRPr="00225401" w:rsidRDefault="00530152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PREGĂTIREA DOSARULUI</w:t>
      </w:r>
    </w:p>
    <w:p w14:paraId="7A377C88" w14:textId="3F2BB838" w:rsidR="00FD5209" w:rsidRPr="00225401" w:rsidRDefault="002130E3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Dosarul de aplicare va cuprinde următoarele documente:</w:t>
      </w:r>
    </w:p>
    <w:p w14:paraId="3DB15F86" w14:textId="50E940E4" w:rsidR="00FD5209" w:rsidRPr="00225401" w:rsidRDefault="00FD5209" w:rsidP="00FD52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Oferta tehnic</w:t>
      </w:r>
      <w:r w:rsidR="00FE3B77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(trebuie s</w:t>
      </w:r>
      <w:r w:rsidR="00FE3B77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fie prezentată </w:t>
      </w:r>
      <w:r w:rsidR="00D0469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conformitate cu caietul de sarcini (Anexa 1);</w:t>
      </w:r>
    </w:p>
    <w:p w14:paraId="463632B3" w14:textId="69F8E3E8" w:rsidR="00225401" w:rsidRDefault="00FD5209" w:rsidP="00225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Oferta financiară (prețurile trebuie sa fie prezentate în forme de sume fixe, </w:t>
      </w:r>
      <w:r w:rsidR="00D0469C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incluzând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toate costurile, inclusiv TVA.</w:t>
      </w:r>
    </w:p>
    <w:p w14:paraId="16DA1086" w14:textId="77777777" w:rsidR="00225401" w:rsidRPr="00225401" w:rsidRDefault="00B94FCC" w:rsidP="00225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Ofertele se depun în conformitate cu cerințele și procedura prevăzută în prezenta Instrucțiune pentru ofertanți, secțiunea: Cum și unde se depune dosarul.</w:t>
      </w:r>
    </w:p>
    <w:p w14:paraId="013E96DE" w14:textId="77777777" w:rsidR="00225401" w:rsidRPr="00225401" w:rsidRDefault="00B94FCC" w:rsidP="00225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La pregătirea dosarului, solicitanții vor examina în detaliu cererea de ofertă. Lipsa anumitor informații, esențiale pentru executarea contractului, solicitate în cererea de ofertă, pot duce la respingerea propunerii.</w:t>
      </w:r>
    </w:p>
    <w:p w14:paraId="5BA19483" w14:textId="77777777" w:rsidR="00225401" w:rsidRPr="00225401" w:rsidRDefault="00B94FCC" w:rsidP="00225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Toate costurile legate de pregătirea și/sau depunerea dosarului de aplicare vor fi suportate de către ofertanți, indiferent dacă propunerea lor a fost selectată sau nu. </w:t>
      </w:r>
    </w:p>
    <w:p w14:paraId="107C4D46" w14:textId="35676BDC" w:rsidR="00B94FCC" w:rsidRPr="00225401" w:rsidRDefault="00B94FCC" w:rsidP="00225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Ofertele, precum și toată corespondența cu ofertantul va fi în limba română.</w:t>
      </w:r>
    </w:p>
    <w:p w14:paraId="0BAD3B71" w14:textId="77777777" w:rsidR="005313F6" w:rsidRPr="00225401" w:rsidRDefault="005313F6" w:rsidP="005313F6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</w:p>
    <w:p w14:paraId="47459C94" w14:textId="36B53F82" w:rsidR="00B94FCC" w:rsidRPr="00225401" w:rsidRDefault="00B94FCC" w:rsidP="00BF05E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Următoarele termene limită se aplică acestei cereri de oferte</w:t>
      </w:r>
      <w:r w:rsidR="00530152" w:rsidRPr="0022540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6"/>
        <w:gridCol w:w="1834"/>
      </w:tblGrid>
      <w:tr w:rsidR="00B94FCC" w:rsidRPr="00225401" w14:paraId="04D517D4" w14:textId="77777777" w:rsidTr="004C6DE8">
        <w:tc>
          <w:tcPr>
            <w:tcW w:w="6746" w:type="dxa"/>
          </w:tcPr>
          <w:p w14:paraId="5494B999" w14:textId="77777777" w:rsidR="00B94FCC" w:rsidRPr="00225401" w:rsidRDefault="00B94FCC" w:rsidP="00BF05EA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2254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Acțiune</w:t>
            </w:r>
          </w:p>
        </w:tc>
        <w:tc>
          <w:tcPr>
            <w:tcW w:w="1834" w:type="dxa"/>
          </w:tcPr>
          <w:p w14:paraId="68A108A2" w14:textId="77777777" w:rsidR="00B94FCC" w:rsidRPr="00225401" w:rsidRDefault="00B94FCC" w:rsidP="00BF05EA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2254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Termen limită</w:t>
            </w:r>
          </w:p>
        </w:tc>
      </w:tr>
      <w:tr w:rsidR="00B94FCC" w:rsidRPr="00225401" w14:paraId="1732EF23" w14:textId="77777777" w:rsidTr="004C6DE8">
        <w:tc>
          <w:tcPr>
            <w:tcW w:w="6746" w:type="dxa"/>
          </w:tcPr>
          <w:p w14:paraId="7802B64C" w14:textId="77777777" w:rsidR="00B94FCC" w:rsidRPr="00225401" w:rsidRDefault="007F4D4C" w:rsidP="00BF05EA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2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Termen limită pentru depunerea dosarelor </w:t>
            </w:r>
          </w:p>
        </w:tc>
        <w:tc>
          <w:tcPr>
            <w:tcW w:w="1834" w:type="dxa"/>
          </w:tcPr>
          <w:p w14:paraId="1B188855" w14:textId="56D284E0" w:rsidR="00B94FCC" w:rsidRPr="00225401" w:rsidRDefault="009C5558" w:rsidP="00387D89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2</w:t>
            </w:r>
            <w:r w:rsid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9</w:t>
            </w:r>
            <w:r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 w:rsidR="00D04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04</w:t>
            </w:r>
            <w:r w:rsidR="00AC7C8A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.202</w:t>
            </w:r>
            <w:r w:rsidR="00D04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</w:tr>
      <w:tr w:rsidR="00B94FCC" w:rsidRPr="00225401" w14:paraId="04D2CB06" w14:textId="77777777" w:rsidTr="004C6DE8">
        <w:tc>
          <w:tcPr>
            <w:tcW w:w="6746" w:type="dxa"/>
          </w:tcPr>
          <w:p w14:paraId="180CC56B" w14:textId="5B92EC8B" w:rsidR="00B94FCC" w:rsidRPr="00225401" w:rsidRDefault="009C5558" w:rsidP="00BF05EA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2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Analiza dosarelor </w:t>
            </w:r>
          </w:p>
        </w:tc>
        <w:tc>
          <w:tcPr>
            <w:tcW w:w="1834" w:type="dxa"/>
          </w:tcPr>
          <w:p w14:paraId="3CFE5A16" w14:textId="06496A8C" w:rsidR="00B94FCC" w:rsidRPr="00225401" w:rsidRDefault="00D0469C" w:rsidP="00387D89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30</w:t>
            </w:r>
            <w:r w:rsid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04</w:t>
            </w:r>
            <w:r w:rsid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.2022 – 02.0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E559B5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.202</w:t>
            </w:r>
            <w:r w:rsid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  <w:tr w:rsidR="00B94FCC" w:rsidRPr="00225401" w14:paraId="1A93D1A3" w14:textId="77777777" w:rsidTr="004C6DE8">
        <w:tc>
          <w:tcPr>
            <w:tcW w:w="6746" w:type="dxa"/>
          </w:tcPr>
          <w:p w14:paraId="54FD5A7E" w14:textId="3A2FDDBD" w:rsidR="00B94FCC" w:rsidRPr="00225401" w:rsidRDefault="007F4D4C" w:rsidP="00BF05EA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2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Decizia </w:t>
            </w:r>
            <w:r w:rsidR="009C5558" w:rsidRPr="0022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comisiei </w:t>
            </w:r>
            <w:r w:rsidRPr="0022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atribuire a contractelor</w:t>
            </w:r>
          </w:p>
        </w:tc>
        <w:tc>
          <w:tcPr>
            <w:tcW w:w="1834" w:type="dxa"/>
          </w:tcPr>
          <w:p w14:paraId="16858033" w14:textId="2B29B565" w:rsidR="00B94FCC" w:rsidRPr="00225401" w:rsidRDefault="00D0469C" w:rsidP="00387D89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03</w:t>
            </w:r>
            <w:r w:rsidR="009C5558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E559B5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.202</w:t>
            </w:r>
            <w:r w:rsidR="009C5558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  <w:tr w:rsidR="007F4D4C" w:rsidRPr="00225401" w14:paraId="584D9A62" w14:textId="77777777" w:rsidTr="004C6DE8">
        <w:tc>
          <w:tcPr>
            <w:tcW w:w="6746" w:type="dxa"/>
          </w:tcPr>
          <w:p w14:paraId="33DE1B07" w14:textId="77777777" w:rsidR="007F4D4C" w:rsidRPr="00225401" w:rsidRDefault="007F4D4C" w:rsidP="00BF05EA">
            <w:pPr>
              <w:pStyle w:val="List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2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Data de începere a contractelor</w:t>
            </w:r>
          </w:p>
        </w:tc>
        <w:tc>
          <w:tcPr>
            <w:tcW w:w="1834" w:type="dxa"/>
          </w:tcPr>
          <w:p w14:paraId="6ABFB9F3" w14:textId="3B956486" w:rsidR="007F4D4C" w:rsidRPr="00225401" w:rsidRDefault="009C5558" w:rsidP="00DC5D89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D04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E559B5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 w:rsidR="00D04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E559B5"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.202</w:t>
            </w:r>
            <w:r w:rsidRPr="002254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</w:tbl>
    <w:p w14:paraId="07AE32F0" w14:textId="77777777" w:rsidR="009C5558" w:rsidRPr="00225401" w:rsidRDefault="009C5558" w:rsidP="009C55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6013C8" w14:textId="40AD692B" w:rsidR="009C5558" w:rsidRPr="00225401" w:rsidRDefault="009C5558" w:rsidP="009C555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 limită pentru depunerea dosarelor candidaților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>: 2</w:t>
      </w:r>
      <w:r w:rsidR="00225401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1164">
        <w:rPr>
          <w:rFonts w:ascii="Times New Roman" w:hAnsi="Times New Roman" w:cs="Times New Roman"/>
          <w:sz w:val="24"/>
          <w:szCs w:val="24"/>
          <w:lang w:val="ro-RO"/>
        </w:rPr>
        <w:t>aprilie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84116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, cu titlul mesajului oferte servicii/lucrări de reparații interioare, la adresa electronică: </w:t>
      </w:r>
      <w:hyperlink r:id="rId8" w:history="1">
        <w:r w:rsidRPr="00225401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moldova.aibi@gmail.com</w:t>
        </w:r>
      </w:hyperlink>
      <w:r w:rsidRPr="0022540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288C27" w14:textId="77777777" w:rsidR="007F4D4C" w:rsidRPr="00225401" w:rsidRDefault="007F4D4C" w:rsidP="00BF05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</w:p>
    <w:p w14:paraId="35DCEB68" w14:textId="4A5E5BF2" w:rsidR="00643DAF" w:rsidRPr="00225401" w:rsidRDefault="00176206" w:rsidP="00BF05E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OFERTA TEHNICĂ</w:t>
      </w:r>
    </w:p>
    <w:p w14:paraId="425A936F" w14:textId="74022372" w:rsidR="00F24B10" w:rsidRPr="00225401" w:rsidRDefault="00643DAF" w:rsidP="00FE3B7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Oferta tehnică (datată, semnată și ștampilată de ofertant) va fi prezentată în limba română. </w:t>
      </w:r>
    </w:p>
    <w:p w14:paraId="79C73493" w14:textId="7869201E" w:rsidR="001C54A0" w:rsidRPr="00225401" w:rsidRDefault="00643DAF" w:rsidP="00FE3B7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Oferta tehnică va include: </w:t>
      </w:r>
    </w:p>
    <w:p w14:paraId="6A38D965" w14:textId="77777777" w:rsidR="001C54A0" w:rsidRPr="00225401" w:rsidRDefault="001C54A0" w:rsidP="00FE3B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25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Licența  de activitate și certificatele aferente activității;</w:t>
      </w:r>
    </w:p>
    <w:p w14:paraId="21F8EA69" w14:textId="77777777" w:rsidR="001C54A0" w:rsidRPr="00225401" w:rsidRDefault="001C54A0" w:rsidP="00FE3B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25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Certificatul de înregistrare;</w:t>
      </w:r>
    </w:p>
    <w:p w14:paraId="65457524" w14:textId="77777777" w:rsidR="001C54A0" w:rsidRPr="00225401" w:rsidRDefault="001C54A0" w:rsidP="00FE3B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25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Devizul local; </w:t>
      </w:r>
    </w:p>
    <w:p w14:paraId="34ABCC5B" w14:textId="77777777" w:rsidR="001C54A0" w:rsidRPr="00225401" w:rsidRDefault="001C54A0" w:rsidP="00FE3B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25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Borderoul de resurse;</w:t>
      </w:r>
    </w:p>
    <w:p w14:paraId="3DCB9693" w14:textId="77777777" w:rsidR="001C54A0" w:rsidRPr="00225401" w:rsidRDefault="001C54A0" w:rsidP="00FE3B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25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Catalogul de prețuri unitare.</w:t>
      </w:r>
    </w:p>
    <w:p w14:paraId="465C653C" w14:textId="77777777" w:rsidR="00643DAF" w:rsidRPr="00225401" w:rsidRDefault="00643DAF" w:rsidP="00E23963">
      <w:pPr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383D7DAA" w14:textId="7843230E" w:rsidR="00176206" w:rsidRPr="00225401" w:rsidRDefault="00176206" w:rsidP="00BF05E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OFERTA FINANCIARĂ </w:t>
      </w:r>
    </w:p>
    <w:p w14:paraId="01EF31D0" w14:textId="0F9F96CE" w:rsidR="00F24B10" w:rsidRPr="00225401" w:rsidRDefault="00F24B10" w:rsidP="00BF05EA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Oferta urmează a fi datată, semnată și ștampilată de către ofertant.</w:t>
      </w:r>
    </w:p>
    <w:p w14:paraId="50569808" w14:textId="77777777" w:rsidR="00F24B10" w:rsidRPr="00225401" w:rsidRDefault="00F24B10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25401">
        <w:rPr>
          <w:rFonts w:ascii="Times New Roman" w:hAnsi="Times New Roman" w:cs="Times New Roman"/>
          <w:sz w:val="24"/>
          <w:szCs w:val="24"/>
          <w:lang w:val="ro-RO"/>
        </w:rPr>
        <w:t>Preţurile</w:t>
      </w:r>
      <w:proofErr w:type="spellEnd"/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3963" w:rsidRPr="00225401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fi indicate în Lei moldovenești.</w:t>
      </w:r>
    </w:p>
    <w:p w14:paraId="4E98F891" w14:textId="77777777" w:rsidR="00FE3B77" w:rsidRPr="00225401" w:rsidRDefault="00FE3B77" w:rsidP="00FE3B77">
      <w:pPr>
        <w:pStyle w:val="ListParagraph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C17481" w14:textId="77777777" w:rsidR="00540D14" w:rsidRPr="00225401" w:rsidRDefault="00540D14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58873D7" w14:textId="77777777" w:rsidR="00540D14" w:rsidRPr="00225401" w:rsidRDefault="00540D14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04FE8DB" w14:textId="77777777" w:rsidR="00540D14" w:rsidRPr="00225401" w:rsidRDefault="00540D14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9DD81FE" w14:textId="77777777" w:rsidR="00540D14" w:rsidRPr="00225401" w:rsidRDefault="00540D14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A3B285E" w14:textId="77777777" w:rsidR="00540D14" w:rsidRPr="00225401" w:rsidRDefault="00540D14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B0954C9" w14:textId="77777777" w:rsidR="00540D14" w:rsidRPr="00225401" w:rsidRDefault="00540D14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D84B222" w14:textId="1A8853F3" w:rsidR="00F24B10" w:rsidRPr="00225401" w:rsidRDefault="00F24B10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EVALUAREA DOSARELOR</w:t>
      </w:r>
    </w:p>
    <w:p w14:paraId="46B2ABED" w14:textId="57A86059" w:rsidR="00F24B10" w:rsidRPr="00225401" w:rsidRDefault="00F24B10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Evaluarea dosarelor va avea loc în două etape</w:t>
      </w:r>
      <w:r w:rsidR="008411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4F7A7A50" w14:textId="77777777" w:rsidR="00F24B10" w:rsidRPr="00225401" w:rsidRDefault="00F24B10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1) Analiza companiilor în raport cu criteriile de pre-calificare enunțate și analiza ofertelor tehnice conform specificațiil</w:t>
      </w:r>
      <w:r w:rsidR="00026808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 solicitate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inclusiv verificarea conformității cu cererea de oferte. </w:t>
      </w:r>
    </w:p>
    <w:p w14:paraId="28B33963" w14:textId="77777777" w:rsidR="00F24B10" w:rsidRPr="00225401" w:rsidRDefault="00F24B10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2) Evaluarea ofertel</w:t>
      </w:r>
      <w:r w:rsidR="00026808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or financiare pentru fiecare </w:t>
      </w:r>
      <w:r w:rsidR="00FE3B77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poziție</w:t>
      </w: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parte.</w:t>
      </w:r>
    </w:p>
    <w:p w14:paraId="7EAD5B22" w14:textId="77777777" w:rsidR="00FE3B77" w:rsidRPr="00225401" w:rsidRDefault="00EB5960" w:rsidP="00BF05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</w:t>
      </w:r>
    </w:p>
    <w:p w14:paraId="5B8E3531" w14:textId="3EC87871" w:rsidR="00F24B10" w:rsidRPr="00225401" w:rsidRDefault="00F24B10" w:rsidP="00BF05E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Stabilirea ofertei câștigătoare</w:t>
      </w:r>
      <w:r w:rsidR="001C54A0"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:</w:t>
      </w: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Ofertele care corespund parametrilor tehnici solicitați vor fi evaluate prin compararea </w:t>
      </w:r>
      <w:proofErr w:type="spellStart"/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pr</w:t>
      </w:r>
      <w:r w:rsidR="001C54A0"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eţurilor</w:t>
      </w:r>
      <w:proofErr w:type="spellEnd"/>
      <w:r w:rsidR="001C54A0"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, specificate în ofertă</w:t>
      </w: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. Evaluarea </w:t>
      </w:r>
      <w:r w:rsidR="00EB5960"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va fi efectuată pentru fiecare </w:t>
      </w:r>
      <w:r w:rsidR="00FE3B77"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poziție </w:t>
      </w: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separat. Necomunicarea tuturor informațiilor legate de articolul oferit sau neprezentarea documentației solicitate de către </w:t>
      </w:r>
      <w:r w:rsidR="001B788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Amici </w:t>
      </w:r>
      <w:proofErr w:type="spellStart"/>
      <w:r w:rsidR="001B788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dei</w:t>
      </w:r>
      <w:proofErr w:type="spellEnd"/>
      <w:r w:rsidR="001B788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1B788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Bambini</w:t>
      </w:r>
      <w:proofErr w:type="spellEnd"/>
      <w:r w:rsidR="00841164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-</w:t>
      </w:r>
      <w:r w:rsidR="001B7886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Moldova</w:t>
      </w: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poate duce la respingerea ofertei.</w:t>
      </w:r>
    </w:p>
    <w:p w14:paraId="376C602B" w14:textId="77777777" w:rsidR="00EB5960" w:rsidRPr="00225401" w:rsidRDefault="00EB5960" w:rsidP="00BF05EA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  <w:lang w:val="ro-RO"/>
        </w:rPr>
      </w:pPr>
    </w:p>
    <w:p w14:paraId="5FAF91EA" w14:textId="61E73CC7" w:rsidR="001B7886" w:rsidRPr="001B7886" w:rsidRDefault="00EB5960" w:rsidP="001B7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ÎNCHEIEREA CONTRACTULUI ȘI PLATA</w:t>
      </w:r>
    </w:p>
    <w:p w14:paraId="74DB43CE" w14:textId="341F22F8" w:rsidR="00EB5960" w:rsidRPr="00225401" w:rsidRDefault="001B7886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fi selectat</w:t>
      </w:r>
      <w:r w:rsidR="00841164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</w:t>
      </w:r>
      <w:r w:rsidR="00EB5960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ferta cu cel mai </w:t>
      </w:r>
      <w:r>
        <w:rPr>
          <w:rFonts w:ascii="Times New Roman" w:hAnsi="Times New Roman" w:cs="Times New Roman"/>
          <w:sz w:val="24"/>
          <w:szCs w:val="24"/>
          <w:lang w:val="ro-RO"/>
        </w:rPr>
        <w:t>bun raport dintre</w:t>
      </w:r>
      <w:r w:rsidR="00EB5960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B5960" w:rsidRPr="00225401">
        <w:rPr>
          <w:rFonts w:ascii="Times New Roman" w:hAnsi="Times New Roman" w:cs="Times New Roman"/>
          <w:sz w:val="24"/>
          <w:szCs w:val="24"/>
          <w:lang w:val="ro-RO"/>
        </w:rPr>
        <w:t>preţ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termen de garanție și termen de execuție a lucrărilor</w:t>
      </w:r>
      <w:r w:rsidR="00EB5960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AC52422" w14:textId="0CD536CB" w:rsidR="00EB5960" w:rsidRPr="00225401" w:rsidRDefault="00A21F62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Amici </w:t>
      </w:r>
      <w:proofErr w:type="spellStart"/>
      <w:r w:rsidRPr="00225401">
        <w:rPr>
          <w:rFonts w:ascii="Times New Roman" w:hAnsi="Times New Roman" w:cs="Times New Roman"/>
          <w:sz w:val="24"/>
          <w:szCs w:val="24"/>
          <w:lang w:val="ro-RO"/>
        </w:rPr>
        <w:t>dei</w:t>
      </w:r>
      <w:proofErr w:type="spellEnd"/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25401">
        <w:rPr>
          <w:rFonts w:ascii="Times New Roman" w:hAnsi="Times New Roman" w:cs="Times New Roman"/>
          <w:sz w:val="24"/>
          <w:szCs w:val="24"/>
          <w:lang w:val="ro-RO"/>
        </w:rPr>
        <w:t>Bambini</w:t>
      </w:r>
      <w:proofErr w:type="spellEnd"/>
      <w:r w:rsidR="00841164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>Moldova</w:t>
      </w:r>
      <w:r w:rsidR="00EB5960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are rolul de organizator și decident în cadrul prez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>ent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>ului concurs</w:t>
      </w:r>
      <w:r w:rsidR="00EB5960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807EE37" w14:textId="39E5E26C" w:rsidR="00EB5960" w:rsidRPr="00225401" w:rsidRDefault="00EB5960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Contractele de </w:t>
      </w:r>
      <w:r w:rsidR="00FE3B77" w:rsidRPr="00225401">
        <w:rPr>
          <w:rFonts w:ascii="Times New Roman" w:hAnsi="Times New Roman" w:cs="Times New Roman"/>
          <w:sz w:val="24"/>
          <w:szCs w:val="24"/>
          <w:lang w:val="ro-RO"/>
        </w:rPr>
        <w:t>prestare servicii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cu compania câștigătoare v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fi semnat de către Organizaț</w:t>
      </w:r>
      <w:r w:rsidR="00FE3B77" w:rsidRPr="00225401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în calitate de </w:t>
      </w:r>
      <w:r w:rsidR="00FE3B77" w:rsidRPr="00225401">
        <w:rPr>
          <w:rFonts w:ascii="Times New Roman" w:hAnsi="Times New Roman" w:cs="Times New Roman"/>
          <w:sz w:val="24"/>
          <w:szCs w:val="24"/>
          <w:lang w:val="ro-RO"/>
        </w:rPr>
        <w:t>Beneficiar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și compania selectat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6F0383" w:rsidRPr="00225401">
        <w:rPr>
          <w:rFonts w:ascii="Times New Roman" w:hAnsi="Times New Roman" w:cs="Times New Roman"/>
          <w:sz w:val="24"/>
          <w:szCs w:val="24"/>
          <w:lang w:val="ro-RO"/>
        </w:rPr>
        <w:t>Antreprenor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34A80DC" w14:textId="14B0374F" w:rsidR="00EB5960" w:rsidRPr="00225401" w:rsidRDefault="00EB5960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>Contractul cu compania câștigătoare v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fi semnat în </w:t>
      </w:r>
      <w:r w:rsidR="00026808" w:rsidRPr="00225401"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="00841164">
        <w:rPr>
          <w:rFonts w:ascii="Times New Roman" w:hAnsi="Times New Roman" w:cs="Times New Roman"/>
          <w:sz w:val="24"/>
          <w:szCs w:val="24"/>
          <w:lang w:val="ro-RO"/>
        </w:rPr>
        <w:t xml:space="preserve"> moldovenești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C3E3955" w14:textId="77777777" w:rsidR="00EB5960" w:rsidRPr="00225401" w:rsidRDefault="00EB5960" w:rsidP="00BF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Prețul stabilit în contract va rămâne fix pe toată perioada de implementare a contractului. </w:t>
      </w:r>
    </w:p>
    <w:p w14:paraId="5A2A61AC" w14:textId="77777777" w:rsidR="00026808" w:rsidRPr="00225401" w:rsidRDefault="00EB5960" w:rsidP="00E83F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>Plata va fi efectuată, prin transfer bancar, pe contul de decontare a furn</w:t>
      </w:r>
      <w:r w:rsidR="00026808" w:rsidRPr="00225401">
        <w:rPr>
          <w:rFonts w:ascii="Times New Roman" w:hAnsi="Times New Roman" w:cs="Times New Roman"/>
          <w:sz w:val="24"/>
          <w:szCs w:val="24"/>
          <w:lang w:val="ro-RO"/>
        </w:rPr>
        <w:t>izorului, în lei moldovenești.</w:t>
      </w:r>
    </w:p>
    <w:p w14:paraId="26F1F4A1" w14:textId="133792F0" w:rsidR="00EB5960" w:rsidRPr="00225401" w:rsidRDefault="00EB5960" w:rsidP="00E83F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Achitarea pentru </w:t>
      </w:r>
      <w:r w:rsidR="00026808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serviciile </w:t>
      </w:r>
      <w:r w:rsidR="009562F2">
        <w:rPr>
          <w:rFonts w:ascii="Times New Roman" w:hAnsi="Times New Roman" w:cs="Times New Roman"/>
          <w:sz w:val="24"/>
          <w:szCs w:val="24"/>
          <w:lang w:val="ro-RO"/>
        </w:rPr>
        <w:t>contractate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va fi realizată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 xml:space="preserve"> în două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tranș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</w:t>
      </w:r>
      <w:r w:rsidR="009562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 xml:space="preserve"> 50% la încheierea contractului, în baza contului de plată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7886">
        <w:rPr>
          <w:rFonts w:ascii="Times New Roman" w:hAnsi="Times New Roman" w:cs="Times New Roman"/>
          <w:sz w:val="24"/>
          <w:szCs w:val="24"/>
          <w:lang w:val="ro-RO"/>
        </w:rPr>
        <w:t xml:space="preserve">și 50% 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în baza facturii fiscale și actelor de recepție, după </w:t>
      </w:r>
      <w:r w:rsidR="00026808" w:rsidRPr="00225401">
        <w:rPr>
          <w:rFonts w:ascii="Times New Roman" w:hAnsi="Times New Roman" w:cs="Times New Roman"/>
          <w:sz w:val="24"/>
          <w:szCs w:val="24"/>
          <w:lang w:val="ro-RO"/>
        </w:rPr>
        <w:t>semnarea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și recepți</w:t>
      </w:r>
      <w:r w:rsidR="004851F9">
        <w:rPr>
          <w:rFonts w:ascii="Times New Roman" w:hAnsi="Times New Roman" w:cs="Times New Roman"/>
          <w:sz w:val="24"/>
          <w:szCs w:val="24"/>
          <w:lang w:val="ro-RO"/>
        </w:rPr>
        <w:t>onarea</w:t>
      </w:r>
      <w:r w:rsidR="00026808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procesului verbal de predare-primire pe șantier</w:t>
      </w:r>
      <w:r w:rsidRPr="002254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21F62" w:rsidRPr="002254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42829B" w14:textId="77777777" w:rsidR="00114090" w:rsidRPr="00225401" w:rsidRDefault="00114090" w:rsidP="00114090">
      <w:pPr>
        <w:pStyle w:val="ListParagraph"/>
        <w:ind w:left="720"/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</w:p>
    <w:p w14:paraId="31993E0A" w14:textId="3B4EC197" w:rsidR="00334A3D" w:rsidRPr="00225401" w:rsidRDefault="00334A3D" w:rsidP="00BF05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CONDIȚIILE DE </w:t>
      </w:r>
      <w:r w:rsidR="00882245" w:rsidRPr="0022540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EXECUTARE</w:t>
      </w:r>
    </w:p>
    <w:p w14:paraId="5EEDD548" w14:textId="77777777" w:rsidR="00B438CF" w:rsidRPr="00225401" w:rsidRDefault="00BF05EA" w:rsidP="00BF05E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Termenul de </w:t>
      </w:r>
      <w:r w:rsidR="00026808"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>executare a lucrărilor</w:t>
      </w:r>
      <w:r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de la data încheierii contractului de </w:t>
      </w:r>
      <w:r w:rsidR="002D77D9"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>prestare a serviciilor</w:t>
      </w:r>
      <w:r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va fi specificat de către ofertant în oferta tehnică. Termenul de </w:t>
      </w:r>
      <w:r w:rsidR="002D77D9"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>realizare</w:t>
      </w:r>
      <w:r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al </w:t>
      </w:r>
      <w:r w:rsidR="002D77D9"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>lucrărilor</w:t>
      </w:r>
      <w:r w:rsidRPr="0022540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va prezenta un criteriu de evaluare al ofertelor.</w:t>
      </w:r>
    </w:p>
    <w:p w14:paraId="651C0837" w14:textId="77777777" w:rsidR="00BF05EA" w:rsidRPr="00225401" w:rsidRDefault="00BF05EA" w:rsidP="00BF05EA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highlight w:val="darkBlue"/>
          <w:lang w:val="ro-RO"/>
        </w:rPr>
      </w:pPr>
    </w:p>
    <w:p w14:paraId="5CEBA248" w14:textId="77777777" w:rsidR="00A21F62" w:rsidRPr="00225401" w:rsidRDefault="00B438CF" w:rsidP="00BF05E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ANTIFRAUDĂ ȘI CORUPȚIE</w:t>
      </w:r>
    </w:p>
    <w:p w14:paraId="7F7416BE" w14:textId="02164BA3" w:rsidR="00B438CF" w:rsidRPr="00225401" w:rsidRDefault="00A21F62" w:rsidP="00BF05EA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Amici </w:t>
      </w:r>
      <w:proofErr w:type="spellStart"/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dei</w:t>
      </w:r>
      <w:proofErr w:type="spellEnd"/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Bambini</w:t>
      </w:r>
      <w:proofErr w:type="spellEnd"/>
      <w:r w:rsidR="00841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>Moldova</w:t>
      </w:r>
      <w:r w:rsidR="00B438CF"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B438CF"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aplică cu strictețe politica de zero toleranță la practicile interzise, inclusiv fraudă, corupție, complicitate, practici ne-etice sau neprofesionale și obstrucționarea ofertanților. </w:t>
      </w:r>
      <w:r w:rsidR="008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Amici </w:t>
      </w:r>
      <w:proofErr w:type="spellStart"/>
      <w:r w:rsidR="00887678">
        <w:rPr>
          <w:rFonts w:ascii="Times New Roman" w:hAnsi="Times New Roman" w:cs="Times New Roman"/>
          <w:bCs/>
          <w:sz w:val="24"/>
          <w:szCs w:val="24"/>
          <w:lang w:val="ro-RO"/>
        </w:rPr>
        <w:t>dei</w:t>
      </w:r>
      <w:proofErr w:type="spellEnd"/>
      <w:r w:rsidR="008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887678">
        <w:rPr>
          <w:rFonts w:ascii="Times New Roman" w:hAnsi="Times New Roman" w:cs="Times New Roman"/>
          <w:bCs/>
          <w:sz w:val="24"/>
          <w:szCs w:val="24"/>
          <w:lang w:val="ro-RO"/>
        </w:rPr>
        <w:t>Bambini</w:t>
      </w:r>
      <w:proofErr w:type="spellEnd"/>
      <w:r w:rsidR="00841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</w:t>
      </w:r>
      <w:r w:rsidR="008876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Moldova </w:t>
      </w:r>
      <w:r w:rsidR="00B438CF" w:rsidRPr="00225401">
        <w:rPr>
          <w:rFonts w:ascii="Times New Roman" w:hAnsi="Times New Roman" w:cs="Times New Roman"/>
          <w:bCs/>
          <w:sz w:val="24"/>
          <w:szCs w:val="24"/>
          <w:lang w:val="ro-RO"/>
        </w:rPr>
        <w:t>solicită tuturor ofertanților să respecte cel mai înalt standard de etică în timpul procesului de achiziție și implementare a contractului.</w:t>
      </w:r>
    </w:p>
    <w:p w14:paraId="23998564" w14:textId="77777777" w:rsidR="00B438CF" w:rsidRPr="00225401" w:rsidRDefault="00B438CF" w:rsidP="00BF05EA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DCDDF18" w14:textId="77777777" w:rsidR="004C6DE8" w:rsidRPr="00225401" w:rsidRDefault="00B438CF" w:rsidP="00A21F62">
      <w:pPr>
        <w:jc w:val="both"/>
        <w:rPr>
          <w:rFonts w:ascii="Times New Roman" w:hAnsi="Times New Roman" w:cs="Times New Roman"/>
          <w:bCs/>
          <w:color w:val="002060"/>
          <w:sz w:val="24"/>
          <w:szCs w:val="24"/>
          <w:highlight w:val="darkBlue"/>
          <w:lang w:val="ro-RO"/>
        </w:rPr>
      </w:pPr>
      <w:r w:rsidRPr="0022540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CONFIDENȚIALITATE  ȘI PROTECȚIA DATELOR CU CARACTER PERSONAL</w:t>
      </w:r>
      <w:r w:rsidRPr="00225401">
        <w:rPr>
          <w:rFonts w:ascii="Times New Roman" w:hAnsi="Times New Roman" w:cs="Times New Roman"/>
          <w:bCs/>
          <w:color w:val="002060"/>
          <w:sz w:val="24"/>
          <w:szCs w:val="24"/>
          <w:highlight w:val="darkBlue"/>
          <w:lang w:val="ro-RO"/>
        </w:rPr>
        <w:t xml:space="preserve"> </w:t>
      </w:r>
    </w:p>
    <w:p w14:paraId="539F054C" w14:textId="05EA7089" w:rsidR="00B438CF" w:rsidRPr="00225401" w:rsidRDefault="00B438CF" w:rsidP="00A21F62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ro-RO"/>
        </w:rPr>
      </w:pP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Ofertele înscrise la concurs vor conține, direct sau indirect, date cu caracter personal. </w:t>
      </w:r>
      <w:r w:rsidR="004C6DE8"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Amici </w:t>
      </w:r>
      <w:proofErr w:type="spellStart"/>
      <w:r w:rsidR="004C6DE8" w:rsidRPr="00225401">
        <w:rPr>
          <w:rFonts w:ascii="Times New Roman" w:hAnsi="Times New Roman" w:cs="Times New Roman"/>
          <w:bCs/>
          <w:sz w:val="24"/>
          <w:szCs w:val="24"/>
          <w:lang w:val="ro-RO"/>
        </w:rPr>
        <w:t>dei</w:t>
      </w:r>
      <w:proofErr w:type="spellEnd"/>
      <w:r w:rsidR="004C6DE8"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4C6DE8" w:rsidRPr="00225401">
        <w:rPr>
          <w:rFonts w:ascii="Times New Roman" w:hAnsi="Times New Roman" w:cs="Times New Roman"/>
          <w:bCs/>
          <w:sz w:val="24"/>
          <w:szCs w:val="24"/>
          <w:lang w:val="ro-RO"/>
        </w:rPr>
        <w:t>Bambini</w:t>
      </w:r>
      <w:proofErr w:type="spellEnd"/>
      <w:r w:rsidR="00841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r w:rsidR="004C6DE8" w:rsidRPr="00225401">
        <w:rPr>
          <w:rFonts w:ascii="Times New Roman" w:hAnsi="Times New Roman" w:cs="Times New Roman"/>
          <w:bCs/>
          <w:sz w:val="24"/>
          <w:szCs w:val="24"/>
          <w:lang w:val="ro-RO"/>
        </w:rPr>
        <w:t>Moldova</w:t>
      </w:r>
      <w:r w:rsidRPr="0022540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asigura confidențialitatea datelor cu caracter personal în procesul de colectare, prelucrare și stocare a acestora.</w:t>
      </w:r>
    </w:p>
    <w:sectPr w:rsidR="00B438CF" w:rsidRPr="00225401" w:rsidSect="00540D14">
      <w:headerReference w:type="default" r:id="rId9"/>
      <w:pgSz w:w="11910" w:h="16840"/>
      <w:pgMar w:top="851" w:right="1180" w:bottom="0" w:left="1420" w:header="630" w:footer="7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F5C9" w14:textId="77777777" w:rsidR="000A58FB" w:rsidRDefault="000A58FB" w:rsidP="001C27F6">
      <w:r>
        <w:separator/>
      </w:r>
    </w:p>
  </w:endnote>
  <w:endnote w:type="continuationSeparator" w:id="0">
    <w:p w14:paraId="59A26A29" w14:textId="77777777" w:rsidR="000A58FB" w:rsidRDefault="000A58FB" w:rsidP="001C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AA1A" w14:textId="77777777" w:rsidR="000A58FB" w:rsidRDefault="000A58FB" w:rsidP="001C27F6">
      <w:r>
        <w:separator/>
      </w:r>
    </w:p>
  </w:footnote>
  <w:footnote w:type="continuationSeparator" w:id="0">
    <w:p w14:paraId="43E757B1" w14:textId="77777777" w:rsidR="000A58FB" w:rsidRDefault="000A58FB" w:rsidP="001C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6"/>
      <w:gridCol w:w="2762"/>
      <w:gridCol w:w="2268"/>
      <w:gridCol w:w="1979"/>
    </w:tblGrid>
    <w:tr w:rsidR="00D0469C" w14:paraId="44F8EF1D" w14:textId="77777777" w:rsidTr="00D0469C">
      <w:tc>
        <w:tcPr>
          <w:tcW w:w="2336" w:type="dxa"/>
        </w:tcPr>
        <w:p w14:paraId="25EC2E97" w14:textId="77777777" w:rsidR="00D0469C" w:rsidRDefault="00D0469C" w:rsidP="00D0469C">
          <w:pPr>
            <w:pStyle w:val="Header"/>
          </w:pPr>
          <w:r w:rsidRPr="00647D5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FA02FB" wp14:editId="3E5109B0">
                <wp:simplePos x="0" y="0"/>
                <wp:positionH relativeFrom="column">
                  <wp:posOffset>96520</wp:posOffset>
                </wp:positionH>
                <wp:positionV relativeFrom="paragraph">
                  <wp:posOffset>635</wp:posOffset>
                </wp:positionV>
                <wp:extent cx="1148715" cy="817245"/>
                <wp:effectExtent l="0" t="0" r="0" b="1905"/>
                <wp:wrapTight wrapText="bothSides">
                  <wp:wrapPolygon edited="0">
                    <wp:start x="0" y="0"/>
                    <wp:lineTo x="0" y="21147"/>
                    <wp:lineTo x="21134" y="21147"/>
                    <wp:lineTo x="21134" y="0"/>
                    <wp:lineTo x="0" y="0"/>
                  </wp:wrapPolygon>
                </wp:wrapTight>
                <wp:docPr id="18" name="image1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E029D8-DADF-4858-BD10-1A74B559C17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g">
                          <a:extLst>
                            <a:ext uri="{FF2B5EF4-FFF2-40B4-BE49-F238E27FC236}">
                              <a16:creationId xmlns:a16="http://schemas.microsoft.com/office/drawing/2014/main" id="{F4E029D8-DADF-4858-BD10-1A74B559C17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1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2" w:type="dxa"/>
        </w:tcPr>
        <w:p w14:paraId="70C424EE" w14:textId="77777777" w:rsidR="00D0469C" w:rsidRDefault="00D0469C" w:rsidP="00D0469C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5ED68BF" wp14:editId="3FD84FFD">
                <wp:simplePos x="0" y="0"/>
                <wp:positionH relativeFrom="column">
                  <wp:posOffset>169984</wp:posOffset>
                </wp:positionH>
                <wp:positionV relativeFrom="paragraph">
                  <wp:posOffset>155575</wp:posOffset>
                </wp:positionV>
                <wp:extent cx="1393825" cy="598805"/>
                <wp:effectExtent l="0" t="0" r="0" b="0"/>
                <wp:wrapTight wrapText="bothSides">
                  <wp:wrapPolygon edited="0">
                    <wp:start x="0" y="0"/>
                    <wp:lineTo x="0" y="20615"/>
                    <wp:lineTo x="21256" y="20615"/>
                    <wp:lineTo x="21256" y="0"/>
                    <wp:lineTo x="0" y="0"/>
                  </wp:wrapPolygon>
                </wp:wrapTight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2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2FC9A2A4" w14:textId="77777777" w:rsidR="00D0469C" w:rsidRPr="00647D51" w:rsidRDefault="00D0469C" w:rsidP="00D0469C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8816643" wp14:editId="473D11E0">
                <wp:extent cx="1107831" cy="84393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093" cy="85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</w:tcPr>
        <w:p w14:paraId="657141DF" w14:textId="77777777" w:rsidR="00D0469C" w:rsidRPr="00647D51" w:rsidRDefault="00D0469C" w:rsidP="00D0469C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E389AE" wp14:editId="121CA7D5">
                <wp:extent cx="1234440" cy="1031240"/>
                <wp:effectExtent l="0" t="0" r="381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1036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A193F0" w14:textId="436E81B4" w:rsidR="001C27F6" w:rsidRDefault="001C27F6" w:rsidP="008C48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C8E"/>
    <w:multiLevelType w:val="hybridMultilevel"/>
    <w:tmpl w:val="01A8C7C0"/>
    <w:lvl w:ilvl="0" w:tplc="264C8970">
      <w:numFmt w:val="bullet"/>
      <w:lvlText w:val="-"/>
      <w:lvlJc w:val="left"/>
      <w:pPr>
        <w:ind w:left="720" w:hanging="360"/>
      </w:pPr>
      <w:rPr>
        <w:rFonts w:ascii="Times New Roman" w:eastAsia="Poppi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2CB4"/>
    <w:multiLevelType w:val="hybridMultilevel"/>
    <w:tmpl w:val="3EC20C5C"/>
    <w:lvl w:ilvl="0" w:tplc="1856F5EE">
      <w:numFmt w:val="bullet"/>
      <w:lvlText w:val=""/>
      <w:lvlJc w:val="left"/>
      <w:pPr>
        <w:ind w:left="720" w:hanging="360"/>
      </w:pPr>
      <w:rPr>
        <w:rFonts w:ascii="Symbol" w:eastAsia="Poppi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F60A3"/>
    <w:multiLevelType w:val="hybridMultilevel"/>
    <w:tmpl w:val="4F1E971C"/>
    <w:lvl w:ilvl="0" w:tplc="7D687A6E">
      <w:numFmt w:val="bullet"/>
      <w:lvlText w:val=""/>
      <w:lvlJc w:val="left"/>
      <w:pPr>
        <w:ind w:left="720" w:hanging="360"/>
      </w:pPr>
      <w:rPr>
        <w:rFonts w:ascii="Symbol" w:eastAsia="Poppi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EEE"/>
    <w:multiLevelType w:val="hybridMultilevel"/>
    <w:tmpl w:val="05D2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F6"/>
    <w:rsid w:val="00026808"/>
    <w:rsid w:val="00084371"/>
    <w:rsid w:val="000A58FB"/>
    <w:rsid w:val="000B3180"/>
    <w:rsid w:val="00114090"/>
    <w:rsid w:val="00176206"/>
    <w:rsid w:val="001A1A5F"/>
    <w:rsid w:val="001B7886"/>
    <w:rsid w:val="001C27F6"/>
    <w:rsid w:val="001C54A0"/>
    <w:rsid w:val="002130E3"/>
    <w:rsid w:val="00225401"/>
    <w:rsid w:val="002D77D9"/>
    <w:rsid w:val="00334A3D"/>
    <w:rsid w:val="00363985"/>
    <w:rsid w:val="00387D89"/>
    <w:rsid w:val="0048034C"/>
    <w:rsid w:val="004851F9"/>
    <w:rsid w:val="004B2C99"/>
    <w:rsid w:val="004C6DE8"/>
    <w:rsid w:val="004D0C03"/>
    <w:rsid w:val="004E04EC"/>
    <w:rsid w:val="00510068"/>
    <w:rsid w:val="00530152"/>
    <w:rsid w:val="005313F6"/>
    <w:rsid w:val="00540D14"/>
    <w:rsid w:val="0062246F"/>
    <w:rsid w:val="00643DAF"/>
    <w:rsid w:val="00655A5A"/>
    <w:rsid w:val="00665510"/>
    <w:rsid w:val="006F0383"/>
    <w:rsid w:val="00745979"/>
    <w:rsid w:val="007E657A"/>
    <w:rsid w:val="007F4D4C"/>
    <w:rsid w:val="00814C30"/>
    <w:rsid w:val="00841164"/>
    <w:rsid w:val="00882245"/>
    <w:rsid w:val="00887678"/>
    <w:rsid w:val="008C4873"/>
    <w:rsid w:val="00925D88"/>
    <w:rsid w:val="00955D39"/>
    <w:rsid w:val="009562F2"/>
    <w:rsid w:val="009C5558"/>
    <w:rsid w:val="00A05429"/>
    <w:rsid w:val="00A21F62"/>
    <w:rsid w:val="00AC7C8A"/>
    <w:rsid w:val="00B438CF"/>
    <w:rsid w:val="00B94FCC"/>
    <w:rsid w:val="00BF05EA"/>
    <w:rsid w:val="00C56774"/>
    <w:rsid w:val="00C9638A"/>
    <w:rsid w:val="00D0469C"/>
    <w:rsid w:val="00DC5D89"/>
    <w:rsid w:val="00E23963"/>
    <w:rsid w:val="00E559B5"/>
    <w:rsid w:val="00E94020"/>
    <w:rsid w:val="00EB39D5"/>
    <w:rsid w:val="00EB5960"/>
    <w:rsid w:val="00ED20FC"/>
    <w:rsid w:val="00F24B10"/>
    <w:rsid w:val="00FD5209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45CB73"/>
  <w15:docId w15:val="{8D8D1CF1-D077-4C92-80D2-EDBBFBE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650D"/>
  </w:style>
  <w:style w:type="paragraph" w:styleId="Heading1">
    <w:name w:val="heading 1"/>
    <w:basedOn w:val="Normal1"/>
    <w:next w:val="Normal1"/>
    <w:rsid w:val="001C27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C27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C27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C27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27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C27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27F6"/>
  </w:style>
  <w:style w:type="paragraph" w:styleId="Title">
    <w:name w:val="Title"/>
    <w:basedOn w:val="Normal1"/>
    <w:next w:val="Normal1"/>
    <w:rsid w:val="001C27F6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1465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4650D"/>
  </w:style>
  <w:style w:type="paragraph" w:customStyle="1" w:styleId="TableParagraph">
    <w:name w:val="Table Paragraph"/>
    <w:basedOn w:val="Normal"/>
    <w:uiPriority w:val="1"/>
    <w:qFormat/>
    <w:rsid w:val="0014650D"/>
  </w:style>
  <w:style w:type="paragraph" w:styleId="Header">
    <w:name w:val="header"/>
    <w:basedOn w:val="Normal"/>
    <w:link w:val="HeaderChar"/>
    <w:uiPriority w:val="99"/>
    <w:unhideWhenUsed/>
    <w:rsid w:val="00BE7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C1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BE7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C1"/>
    <w:rPr>
      <w:rFonts w:ascii="Poppins" w:eastAsia="Poppins" w:hAnsi="Poppins" w:cs="Poppins"/>
    </w:rPr>
  </w:style>
  <w:style w:type="character" w:styleId="Hyperlink">
    <w:name w:val="Hyperlink"/>
    <w:basedOn w:val="DefaultParagraphFont"/>
    <w:uiPriority w:val="99"/>
    <w:unhideWhenUsed/>
    <w:rsid w:val="00CF11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1C27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9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.ai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2RPN8IQqLz7YRFGdByXxctdRA==">AMUW2mV4YybUjM5kXnuYZLeF9/li4xfBrRyJeY71HVIoH0Oz1ueTlpv5CJ9myomy3FdL48z+NGl8PT+xjHNoOWH7zUPH47QU17PaTZyp4NzIAgl9XklIxBY=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727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Lungu</cp:lastModifiedBy>
  <cp:revision>10</cp:revision>
  <cp:lastPrinted>2023-01-16T11:31:00Z</cp:lastPrinted>
  <dcterms:created xsi:type="dcterms:W3CDTF">2022-12-16T10:58:00Z</dcterms:created>
  <dcterms:modified xsi:type="dcterms:W3CDTF">2024-04-19T12:28:00Z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2021-02-26T00:00:00Z</vt:filetime>
  </property>
  <property fmtid="{D5CDD505-2E9C-101B-9397-08002B2CF9AE}" pid="5" name="GrammarlyDocumentId">
    <vt:lpwstr>9b2dd89f191a14153f7a5c4ef34c28b286190eb2b8df65242e06b7a4f526da73</vt:lpwstr>
  </property>
</Properties>
</file>