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3A24689E" w14:textId="77777777" w:rsidR="00DA3D78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onsolidarea competențelor profesionale ale personalului care activează în cadrul </w:t>
      </w:r>
    </w:p>
    <w:p w14:paraId="0B666F8B" w14:textId="50AA8E5D" w:rsidR="00776DAA" w:rsidRPr="00DA3D78" w:rsidRDefault="00DA3D78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DA3D78">
        <w:rPr>
          <w:rFonts w:asciiTheme="minorHAnsi" w:hAnsiTheme="minorHAnsi" w:cstheme="minorHAnsi"/>
          <w:b/>
          <w:bCs/>
          <w:sz w:val="22"/>
          <w:szCs w:val="22"/>
          <w:lang w:val="ro-RO"/>
        </w:rPr>
        <w:t>Centrului de plasament și recuperare, or.Rîșcani</w:t>
      </w:r>
    </w:p>
    <w:p w14:paraId="22331694" w14:textId="77777777" w:rsidR="007121EC" w:rsidRPr="00DA3D78" w:rsidRDefault="007121EC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1FE99A8B" w14:textId="77777777" w:rsidR="007121EC" w:rsidRDefault="007121EC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5A198FC0" w:rsidR="00CD4EB1" w:rsidRPr="00B21A32" w:rsidRDefault="009F14AB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0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februarie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2024,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a 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5848CF62" w:rsidR="00CD4EB1" w:rsidRDefault="00BE5CE9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37</w:t>
            </w:r>
            <w:r w:rsidR="003D2E76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bookmarkEnd w:id="0"/>
    <w:p w14:paraId="5B86DC55" w14:textId="0C50E878" w:rsidR="00C65901" w:rsidRPr="007F70C7" w:rsidRDefault="00EF17E6" w:rsidP="000945FE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Moldova și A.O. Institutum Virtutes Civilis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co-finanțat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Pr="00F75E63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</w:t>
      </w:r>
      <w:r w:rsidR="00B30A2F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sociale și în procesul de consolidare a unei comunități incluzive pentru grupurile vulnerabile. </w:t>
      </w:r>
    </w:p>
    <w:p w14:paraId="1B77CFA7" w14:textId="77777777" w:rsidR="00251B19" w:rsidRPr="00F75E63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F75E63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F75E63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F75E63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F75E63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Pr="00F75E63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F75E63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 w:rsidRPr="00F75E63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Pr="00F75E63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20051498" w14:textId="77777777" w:rsidR="00DA3D78" w:rsidRDefault="00FE7C3B" w:rsidP="000945FE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F75E63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180A1C4D" w14:textId="2862A89C" w:rsidR="008A659A" w:rsidRPr="00DA3D78" w:rsidRDefault="00D6665E" w:rsidP="00DA3D7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</w:t>
      </w:r>
      <w:r w:rsidR="00083C57" w:rsidRPr="00DA3D78">
        <w:rPr>
          <w:rFonts w:asciiTheme="minorHAnsi" w:eastAsia="Arial" w:hAnsiTheme="minorHAnsi" w:cstheme="minorHAnsi"/>
          <w:sz w:val="22"/>
          <w:szCs w:val="22"/>
          <w:lang w:val="ro-RO"/>
        </w:rPr>
        <w:t>biectivul general al consultanței rezidă în</w:t>
      </w:r>
      <w:r w:rsidR="00083C57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 consolidarea competențelor profesionale ale personalului care activează în </w:t>
      </w:r>
      <w:r w:rsidR="008A659A" w:rsidRPr="00DA3D78">
        <w:rPr>
          <w:rFonts w:asciiTheme="minorHAnsi" w:hAnsiTheme="minorHAnsi" w:cstheme="minorHAnsi"/>
          <w:sz w:val="22"/>
          <w:szCs w:val="22"/>
          <w:lang w:val="ro-RO"/>
        </w:rPr>
        <w:t>Centrul</w:t>
      </w:r>
      <w:r w:rsidR="00327672" w:rsidRPr="00DA3D78">
        <w:rPr>
          <w:rFonts w:asciiTheme="minorHAnsi" w:hAnsiTheme="minorHAnsi" w:cstheme="minorHAnsi"/>
          <w:sz w:val="22"/>
          <w:szCs w:val="22"/>
          <w:lang w:val="ro-RO"/>
        </w:rPr>
        <w:t>ui</w:t>
      </w:r>
      <w:r w:rsidR="008A659A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 de plasament și recuperare, or.Rîșcani</w:t>
      </w:r>
      <w:r w:rsidR="00EB50A4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 și o</w:t>
      </w:r>
      <w:r w:rsidR="00293706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ferirea suportului metodologic și asistenței tehnice în pregătirea pentru acreditarea </w:t>
      </w:r>
      <w:r w:rsidR="00EB50A4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Serviciului (în domeniul social). </w:t>
      </w:r>
    </w:p>
    <w:p w14:paraId="3D481483" w14:textId="77777777" w:rsidR="008304FD" w:rsidRPr="00F75E63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F75E63" w:rsidRDefault="008304FD" w:rsidP="000945FE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F75E63">
        <w:rPr>
          <w:rFonts w:asciiTheme="minorHAnsi" w:hAnsiTheme="minorHAnsi" w:cstheme="minorHAnsi"/>
          <w:b/>
          <w:sz w:val="22"/>
          <w:szCs w:val="22"/>
          <w:lang w:val="ro-RO"/>
        </w:rPr>
        <w:t xml:space="preserve">GRUPUL ȚINTĂ </w:t>
      </w:r>
    </w:p>
    <w:p w14:paraId="5B91CE9C" w14:textId="6C81B44A" w:rsidR="00184977" w:rsidRPr="00216B9E" w:rsidRDefault="008304FD" w:rsidP="00F37314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16B9E" w:rsidRPr="00216B9E">
        <w:rPr>
          <w:rFonts w:asciiTheme="minorHAnsi" w:hAnsiTheme="minorHAnsi" w:cstheme="minorHAnsi"/>
          <w:bCs/>
          <w:sz w:val="22"/>
          <w:szCs w:val="22"/>
          <w:lang w:val="ro-RO"/>
        </w:rPr>
        <w:t>Centrul de plasament și recuperare, or.Rîșcani</w:t>
      </w:r>
      <w:r w:rsidR="00216B9E" w:rsidRPr="00216B9E">
        <w:rPr>
          <w:rFonts w:ascii="Arial" w:hAnsi="Arial" w:cs="Arial"/>
          <w:color w:val="605E5E"/>
          <w:sz w:val="23"/>
          <w:szCs w:val="23"/>
          <w:lang w:val="ro-RO"/>
        </w:rPr>
        <w:t xml:space="preserve">. </w:t>
      </w:r>
    </w:p>
    <w:p w14:paraId="77FC2A2B" w14:textId="77777777" w:rsidR="00216B9E" w:rsidRPr="00216B9E" w:rsidRDefault="00216B9E" w:rsidP="00216B9E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886EF1" w:rsidRDefault="00745223" w:rsidP="000945FE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49B5E0EC" w14:textId="77777777" w:rsidR="00886EF1" w:rsidRPr="007F70C7" w:rsidRDefault="00886EF1" w:rsidP="00886EF1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886EF1" w:rsidRPr="0075498A" w14:paraId="00BB1910" w14:textId="77777777" w:rsidTr="0075498A">
        <w:tc>
          <w:tcPr>
            <w:tcW w:w="709" w:type="dxa"/>
            <w:shd w:val="clear" w:color="auto" w:fill="auto"/>
          </w:tcPr>
          <w:p w14:paraId="4AB9DAB2" w14:textId="28D77695" w:rsidR="00886EF1" w:rsidRPr="0038711E" w:rsidRDefault="0075498A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F4E3D02" w14:textId="5B088BBA" w:rsidR="00886EF1" w:rsidRDefault="0075498A" w:rsidP="006B36A1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Evaluarea necesităților de suport </w:t>
            </w:r>
            <w:r w:rsidR="00F6438D">
              <w:rPr>
                <w:rFonts w:cstheme="minorHAnsi"/>
                <w:sz w:val="22"/>
                <w:lang w:val="ro-RO"/>
              </w:rPr>
              <w:t xml:space="preserve">ale Serviciului în vederea acreditării acestuia: </w:t>
            </w:r>
          </w:p>
          <w:p w14:paraId="75118226" w14:textId="347294E0" w:rsidR="0075498A" w:rsidRDefault="00FB600B" w:rsidP="000945FE">
            <w:pPr>
              <w:pStyle w:val="ListParagraph"/>
              <w:numPr>
                <w:ilvl w:val="0"/>
                <w:numId w:val="5"/>
              </w:numPr>
              <w:ind w:left="462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vizitei de documentare și organizarea ședinței de lucru privind </w:t>
            </w:r>
            <w:r w:rsidR="00CB281C">
              <w:rPr>
                <w:rFonts w:cstheme="minorHAnsi"/>
                <w:sz w:val="22"/>
                <w:lang w:val="ro-RO"/>
              </w:rPr>
              <w:t>coordonarea procesului de lucru</w:t>
            </w:r>
            <w:r w:rsidR="00F6438D">
              <w:rPr>
                <w:rFonts w:cstheme="minorHAnsi"/>
                <w:sz w:val="22"/>
                <w:lang w:val="ro-RO"/>
              </w:rPr>
              <w:t>;</w:t>
            </w:r>
          </w:p>
          <w:p w14:paraId="5707CC35" w14:textId="1CD8C9DF" w:rsidR="0075498A" w:rsidRPr="0038711E" w:rsidRDefault="00193BC6" w:rsidP="000945FE">
            <w:pPr>
              <w:pStyle w:val="ListParagraph"/>
              <w:numPr>
                <w:ilvl w:val="0"/>
                <w:numId w:val="5"/>
              </w:numPr>
              <w:ind w:left="462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Analiza documentației Serviciului și prezentarea recomandărilor </w:t>
            </w:r>
            <w:r w:rsidR="00EB43A4">
              <w:rPr>
                <w:rFonts w:cstheme="minorHAnsi"/>
                <w:sz w:val="22"/>
                <w:lang w:val="ro-RO"/>
              </w:rPr>
              <w:t>de îmbunătățire</w:t>
            </w:r>
            <w:r w:rsidR="00F6438D">
              <w:rPr>
                <w:rFonts w:cstheme="minorHAnsi"/>
                <w:sz w:val="22"/>
                <w:lang w:val="ro-RO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6131FC85" w14:textId="575B38A7" w:rsidR="00886EF1" w:rsidRPr="0038711E" w:rsidRDefault="00F46C7F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  <w:shd w:val="clear" w:color="auto" w:fill="auto"/>
          </w:tcPr>
          <w:p w14:paraId="0BDC08A4" w14:textId="77777777" w:rsidR="00FA695D" w:rsidRDefault="00FA695D" w:rsidP="006B36A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 ședință realizată</w:t>
            </w:r>
          </w:p>
          <w:p w14:paraId="55B17067" w14:textId="04EA6EA5" w:rsidR="00FA695D" w:rsidRPr="0038711E" w:rsidRDefault="00FA695D" w:rsidP="006B36A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elaborate </w:t>
            </w:r>
          </w:p>
        </w:tc>
        <w:tc>
          <w:tcPr>
            <w:tcW w:w="1134" w:type="dxa"/>
            <w:shd w:val="clear" w:color="auto" w:fill="auto"/>
          </w:tcPr>
          <w:p w14:paraId="13320373" w14:textId="78E0463C" w:rsidR="00886EF1" w:rsidRPr="0038711E" w:rsidRDefault="00324A26" w:rsidP="006B36A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886EF1" w:rsidRPr="0038711E" w14:paraId="23D6A461" w14:textId="77777777" w:rsidTr="0075498A">
        <w:tc>
          <w:tcPr>
            <w:tcW w:w="709" w:type="dxa"/>
            <w:shd w:val="clear" w:color="auto" w:fill="auto"/>
          </w:tcPr>
          <w:p w14:paraId="24BD3CD4" w14:textId="5B0B309F" w:rsidR="00886EF1" w:rsidRPr="0038711E" w:rsidRDefault="0075498A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61CD143" w14:textId="475D3A83" w:rsidR="00886EF1" w:rsidRPr="00FB381B" w:rsidRDefault="0075498A" w:rsidP="006B36A1">
            <w:pPr>
              <w:rPr>
                <w:rFonts w:cstheme="minorHAnsi"/>
                <w:bCs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>
              <w:rPr>
                <w:rFonts w:cstheme="minorHAnsi"/>
                <w:sz w:val="22"/>
                <w:lang w:val="ro-RO"/>
              </w:rPr>
              <w:t>planului de consultanță</w:t>
            </w:r>
            <w:r w:rsidR="00FA695D">
              <w:rPr>
                <w:rFonts w:cstheme="minorHAnsi"/>
                <w:sz w:val="22"/>
                <w:lang w:val="ro-RO"/>
              </w:rPr>
              <w:t xml:space="preserve"> în baza necesităților de suport identificate, </w:t>
            </w:r>
            <w:r>
              <w:rPr>
                <w:rFonts w:cstheme="minorHAnsi"/>
                <w:sz w:val="22"/>
                <w:lang w:val="ro-RO"/>
              </w:rPr>
              <w:t>în coordonare cu directorul de proiect I.P. Keystone Moldova și managerul Serviciului</w:t>
            </w:r>
          </w:p>
        </w:tc>
        <w:tc>
          <w:tcPr>
            <w:tcW w:w="1418" w:type="dxa"/>
            <w:shd w:val="clear" w:color="auto" w:fill="auto"/>
          </w:tcPr>
          <w:p w14:paraId="7A94F687" w14:textId="67773D65" w:rsidR="00886EF1" w:rsidRPr="0038711E" w:rsidRDefault="00324A26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  <w:shd w:val="clear" w:color="auto" w:fill="auto"/>
          </w:tcPr>
          <w:p w14:paraId="268982B4" w14:textId="06F15694" w:rsidR="00886EF1" w:rsidRPr="0038711E" w:rsidRDefault="00FA695D" w:rsidP="006B36A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  <w:shd w:val="clear" w:color="auto" w:fill="auto"/>
          </w:tcPr>
          <w:p w14:paraId="0467F961" w14:textId="68587237" w:rsidR="00886EF1" w:rsidRPr="0038711E" w:rsidRDefault="00324A26" w:rsidP="006B36A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886EF1" w:rsidRPr="0038711E" w14:paraId="216731B8" w14:textId="77777777" w:rsidTr="0075498A">
        <w:trPr>
          <w:trHeight w:val="819"/>
        </w:trPr>
        <w:tc>
          <w:tcPr>
            <w:tcW w:w="709" w:type="dxa"/>
          </w:tcPr>
          <w:p w14:paraId="7C6CE22B" w14:textId="7832250B" w:rsidR="00886EF1" w:rsidRPr="0038711E" w:rsidRDefault="0075498A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3.</w:t>
            </w:r>
          </w:p>
        </w:tc>
        <w:tc>
          <w:tcPr>
            <w:tcW w:w="3827" w:type="dxa"/>
          </w:tcPr>
          <w:p w14:paraId="782D9004" w14:textId="3342C47E" w:rsidR="00886EF1" w:rsidRPr="0038711E" w:rsidRDefault="00324A26" w:rsidP="006B36A1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Revizuirea, e</w:t>
            </w:r>
            <w:r w:rsidR="00886EF1">
              <w:rPr>
                <w:rFonts w:cstheme="minorHAnsi"/>
                <w:sz w:val="22"/>
                <w:lang w:val="ro-RO"/>
              </w:rPr>
              <w:t xml:space="preserve">laborarea </w:t>
            </w:r>
            <w:r w:rsidR="00886EF1">
              <w:rPr>
                <w:rFonts w:cstheme="minorHAnsi"/>
                <w:bCs/>
                <w:sz w:val="22"/>
                <w:lang w:val="ro-RO"/>
              </w:rPr>
              <w:t>în comun cu specialiștii Centrului a</w:t>
            </w:r>
            <w:r w:rsidR="00886EF1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documentației </w:t>
            </w:r>
            <w:r w:rsidR="00886EF1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pentru pregătirea Serviciului de acreditare </w:t>
            </w:r>
          </w:p>
        </w:tc>
        <w:tc>
          <w:tcPr>
            <w:tcW w:w="1418" w:type="dxa"/>
          </w:tcPr>
          <w:p w14:paraId="06FAE829" w14:textId="18E5817F" w:rsidR="00886EF1" w:rsidRPr="0038711E" w:rsidRDefault="00324A26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  <w:r w:rsidR="00886EF1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5D84684F" w14:textId="1C39307D" w:rsidR="00324A26" w:rsidRDefault="00324A26" w:rsidP="006B36A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Manual de proceduri interne privind organizarea și funcționarea Serviciului   </w:t>
            </w:r>
            <w:r w:rsidR="00886EF1">
              <w:rPr>
                <w:rFonts w:cstheme="minorHAnsi"/>
                <w:bCs/>
                <w:sz w:val="22"/>
                <w:lang w:val="ro-RO"/>
              </w:rPr>
              <w:t>Plan de dezvoltare strategică</w:t>
            </w:r>
          </w:p>
          <w:p w14:paraId="274644DB" w14:textId="77777777" w:rsidR="00886EF1" w:rsidRDefault="00324A26" w:rsidP="00324A26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Plan anual de activitate </w:t>
            </w:r>
          </w:p>
          <w:p w14:paraId="62A9265D" w14:textId="20C8A6BB" w:rsidR="00025703" w:rsidRPr="0038711E" w:rsidRDefault="00025703" w:rsidP="00324A26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Alte documente</w:t>
            </w:r>
            <w:r w:rsidR="00743BBC">
              <w:rPr>
                <w:rFonts w:cstheme="minorHAnsi"/>
                <w:bCs/>
                <w:sz w:val="22"/>
                <w:lang w:val="ro-RO"/>
              </w:rPr>
              <w:t xml:space="preserve"> relevante procesului de acreditare </w:t>
            </w:r>
          </w:p>
        </w:tc>
        <w:tc>
          <w:tcPr>
            <w:tcW w:w="1134" w:type="dxa"/>
          </w:tcPr>
          <w:p w14:paraId="0E31A3D7" w14:textId="3760E200" w:rsidR="00886EF1" w:rsidRPr="0038711E" w:rsidRDefault="00324A26" w:rsidP="006B36A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9B52B0"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150104" w:rsidRPr="00125180" w14:paraId="3502C0B4" w14:textId="77777777" w:rsidTr="00942B1D">
        <w:tc>
          <w:tcPr>
            <w:tcW w:w="709" w:type="dxa"/>
          </w:tcPr>
          <w:p w14:paraId="30B87D61" w14:textId="2A3EE532" w:rsidR="00150104" w:rsidRPr="00324A26" w:rsidRDefault="00324A26" w:rsidP="00324A26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4.</w:t>
            </w:r>
          </w:p>
        </w:tc>
        <w:tc>
          <w:tcPr>
            <w:tcW w:w="3827" w:type="dxa"/>
          </w:tcPr>
          <w:p w14:paraId="40336CAD" w14:textId="7DE33B3A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perfectarea dosarelor beneficiarilor </w:t>
            </w:r>
            <w:r w:rsidR="00324A26">
              <w:rPr>
                <w:rFonts w:cstheme="minorHAnsi"/>
                <w:sz w:val="22"/>
                <w:lang w:val="ro-RO"/>
              </w:rPr>
              <w:t xml:space="preserve">Centrului </w:t>
            </w:r>
          </w:p>
          <w:p w14:paraId="4FFE92D4" w14:textId="32B0D526" w:rsidR="00150104" w:rsidRDefault="00150104" w:rsidP="000945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unei vizite și analiza a </w:t>
            </w:r>
            <w:r w:rsidR="00B341BE">
              <w:rPr>
                <w:rFonts w:cstheme="minorHAnsi"/>
                <w:sz w:val="22"/>
                <w:lang w:val="ro-RO"/>
              </w:rPr>
              <w:t xml:space="preserve">dosarelor beneficiarilor Serviciului </w:t>
            </w:r>
          </w:p>
          <w:p w14:paraId="30AEAF62" w14:textId="673F029C" w:rsidR="00150104" w:rsidRPr="00034814" w:rsidRDefault="00150104" w:rsidP="000945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și prezentarea recomandărilor privind perfectarea dosarelor </w:t>
            </w:r>
            <w:r w:rsidR="00776DEF">
              <w:rPr>
                <w:rFonts w:cstheme="minorHAnsi"/>
                <w:sz w:val="22"/>
                <w:lang w:val="ro-RO"/>
              </w:rPr>
              <w:t xml:space="preserve">beneficiarilor </w:t>
            </w:r>
            <w:r>
              <w:rPr>
                <w:rFonts w:cstheme="minorHAnsi"/>
                <w:sz w:val="22"/>
                <w:lang w:val="ro-RO"/>
              </w:rPr>
              <w:t xml:space="preserve">din cadrul </w:t>
            </w:r>
            <w:r w:rsidR="00B341BE">
              <w:rPr>
                <w:rFonts w:cstheme="minorHAnsi"/>
                <w:sz w:val="22"/>
                <w:lang w:val="ro-RO"/>
              </w:rPr>
              <w:t xml:space="preserve">Serviciului 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388AFE78" w14:textId="4EED865B" w:rsidR="00150104" w:rsidRDefault="00150104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47512074" w14:textId="6EB3A7A7" w:rsidR="00150104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privind perfectarea dosarelor </w:t>
            </w:r>
          </w:p>
        </w:tc>
        <w:tc>
          <w:tcPr>
            <w:tcW w:w="1134" w:type="dxa"/>
          </w:tcPr>
          <w:p w14:paraId="0E56DA56" w14:textId="1F06B558" w:rsidR="00150104" w:rsidRDefault="00B341BE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150104" w:rsidRPr="0033535F" w14:paraId="2F00BF04" w14:textId="77777777" w:rsidTr="00942B1D">
        <w:tc>
          <w:tcPr>
            <w:tcW w:w="709" w:type="dxa"/>
          </w:tcPr>
          <w:p w14:paraId="2A08D814" w14:textId="10812CAC" w:rsidR="00150104" w:rsidRPr="00776DEF" w:rsidRDefault="00776DEF" w:rsidP="00776DEF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5.</w:t>
            </w:r>
          </w:p>
        </w:tc>
        <w:tc>
          <w:tcPr>
            <w:tcW w:w="3827" w:type="dxa"/>
          </w:tcPr>
          <w:p w14:paraId="7DCC24E2" w14:textId="7A306DE0" w:rsidR="00150104" w:rsidRPr="0018254D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a </w:t>
            </w:r>
            <w:r w:rsidR="006E7A19">
              <w:rPr>
                <w:rFonts w:cstheme="minorHAnsi"/>
                <w:sz w:val="22"/>
                <w:lang w:val="ro-RO"/>
              </w:rPr>
              <w:t>6</w:t>
            </w:r>
            <w:r w:rsidR="00496697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>PIA:</w:t>
            </w:r>
          </w:p>
          <w:p w14:paraId="62EEBD40" w14:textId="28120009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>1</w:t>
            </w:r>
            <w:r>
              <w:rPr>
                <w:rFonts w:cstheme="minorHAnsi"/>
                <w:sz w:val="22"/>
                <w:lang w:val="ro-RO"/>
              </w:rPr>
              <w:t xml:space="preserve"> Organizarea în comun cu </w:t>
            </w:r>
            <w:r w:rsidR="00BD4498">
              <w:rPr>
                <w:rFonts w:cstheme="minorHAnsi"/>
                <w:sz w:val="22"/>
                <w:lang w:val="ro-RO"/>
              </w:rPr>
              <w:t>șeful Serviciului a ședințelor</w:t>
            </w:r>
            <w:r>
              <w:rPr>
                <w:rFonts w:cstheme="minorHAnsi"/>
                <w:sz w:val="22"/>
                <w:lang w:val="ro-RO"/>
              </w:rPr>
              <w:t xml:space="preserve"> de elaborare/revizuire a PIA, cu implicarea tuturor actorilor relevanți </w:t>
            </w:r>
          </w:p>
          <w:p w14:paraId="4DC4CF5E" w14:textId="6B711CBB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2 </w:t>
            </w:r>
            <w:r>
              <w:rPr>
                <w:rFonts w:cstheme="minorHAnsi"/>
                <w:sz w:val="22"/>
                <w:lang w:val="ro-RO"/>
              </w:rPr>
              <w:t xml:space="preserve">Moderarea ședințelor de elaborare/revizuire a PIA </w:t>
            </w:r>
          </w:p>
          <w:p w14:paraId="551F2D5D" w14:textId="5AE49A67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3 </w:t>
            </w:r>
            <w:r>
              <w:rPr>
                <w:rFonts w:cstheme="minorHAnsi"/>
                <w:sz w:val="22"/>
                <w:lang w:val="ro-RO"/>
              </w:rPr>
              <w:t xml:space="preserve">Organizarea ședințelor cu specialiștii </w:t>
            </w:r>
            <w:r w:rsidR="00BD4498">
              <w:rPr>
                <w:rFonts w:cstheme="minorHAnsi"/>
                <w:sz w:val="22"/>
                <w:lang w:val="ro-RO"/>
              </w:rPr>
              <w:t>Serviciului</w:t>
            </w:r>
            <w:r>
              <w:rPr>
                <w:rFonts w:cstheme="minorHAnsi"/>
                <w:sz w:val="22"/>
                <w:lang w:val="ro-RO"/>
              </w:rPr>
              <w:t xml:space="preserve"> în vederea înaintării recomandărilor cu privire la îmbunătățirea procesului de elaborare/revizuire a PIA </w:t>
            </w:r>
          </w:p>
          <w:p w14:paraId="179367BE" w14:textId="4852C1B7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4 </w:t>
            </w:r>
            <w:r>
              <w:rPr>
                <w:rFonts w:cstheme="minorHAnsi"/>
                <w:sz w:val="22"/>
                <w:lang w:val="ro-RO"/>
              </w:rPr>
              <w:t>Facilitarea accesului beneficiarilor la alte servicii, în corespundere cu necesitățile acestora (în comun cu specialiștii Serviciului)</w:t>
            </w:r>
          </w:p>
          <w:p w14:paraId="4576EF7B" w14:textId="2DD6873F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5 </w:t>
            </w:r>
            <w:r>
              <w:rPr>
                <w:rFonts w:cstheme="minorHAnsi"/>
                <w:sz w:val="22"/>
                <w:lang w:val="ro-RO"/>
              </w:rPr>
              <w:t xml:space="preserve">Perfectarea/revizuirea a </w:t>
            </w:r>
            <w:r w:rsidR="00496697">
              <w:rPr>
                <w:rFonts w:cstheme="minorHAnsi"/>
                <w:sz w:val="22"/>
                <w:lang w:val="ro-RO"/>
              </w:rPr>
              <w:t>6</w:t>
            </w:r>
            <w:r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4789D98" w:rsidR="00150104" w:rsidRPr="00E453DE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PIA va fi elaborat/revizuit în corespundere cu Managementul de caz </w:t>
            </w:r>
          </w:p>
        </w:tc>
        <w:tc>
          <w:tcPr>
            <w:tcW w:w="1418" w:type="dxa"/>
          </w:tcPr>
          <w:p w14:paraId="75F47E35" w14:textId="4B4E6188" w:rsidR="00150104" w:rsidRPr="007F70C7" w:rsidRDefault="00150104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 – Martie, 2024</w:t>
            </w:r>
          </w:p>
        </w:tc>
        <w:tc>
          <w:tcPr>
            <w:tcW w:w="1984" w:type="dxa"/>
          </w:tcPr>
          <w:p w14:paraId="0E34DD5C" w14:textId="29AB7190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FC1006">
              <w:rPr>
                <w:rFonts w:cstheme="minorHAnsi"/>
                <w:sz w:val="22"/>
                <w:lang w:val="ro-RO"/>
              </w:rPr>
              <w:t xml:space="preserve"> </w:t>
            </w:r>
            <w:r w:rsidR="00150104">
              <w:rPr>
                <w:rFonts w:cstheme="minorHAnsi"/>
                <w:sz w:val="22"/>
                <w:lang w:val="ro-RO"/>
              </w:rPr>
              <w:t>ședințe de elaborare/revizuire a PIA realizate</w:t>
            </w:r>
          </w:p>
          <w:p w14:paraId="489B1A0D" w14:textId="2B19C28A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150104">
              <w:rPr>
                <w:rFonts w:cstheme="minorHAnsi"/>
                <w:sz w:val="22"/>
                <w:lang w:val="ro-RO"/>
              </w:rPr>
              <w:t xml:space="preserve"> procese verbale ale ședințelor de elaborare/revizuire a PIA </w:t>
            </w:r>
          </w:p>
          <w:p w14:paraId="405F3A7B" w14:textId="44FF5C68" w:rsidR="00150104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0A1F9C28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150104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 w:rsidR="00FC1006">
              <w:rPr>
                <w:rFonts w:cstheme="minorHAnsi"/>
                <w:sz w:val="22"/>
                <w:lang w:val="ro-RO"/>
              </w:rPr>
              <w:t>din cadrul Serviciului</w:t>
            </w:r>
            <w:r w:rsidR="00150104">
              <w:rPr>
                <w:rFonts w:cstheme="minorHAnsi"/>
                <w:sz w:val="22"/>
                <w:lang w:val="ro-RO"/>
              </w:rPr>
              <w:t xml:space="preserve"> (procese verbale per ședință) </w:t>
            </w:r>
          </w:p>
          <w:p w14:paraId="54968830" w14:textId="673B0220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150104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150104" w:rsidRPr="007F70C7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736C3188" w:rsidR="00150104" w:rsidRPr="007F70C7" w:rsidRDefault="00BE5CE9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18 </w:t>
            </w:r>
          </w:p>
        </w:tc>
      </w:tr>
      <w:tr w:rsidR="008416CD" w:rsidRPr="008416CD" w14:paraId="64947F94" w14:textId="77777777" w:rsidTr="00942B1D">
        <w:tc>
          <w:tcPr>
            <w:tcW w:w="709" w:type="dxa"/>
          </w:tcPr>
          <w:p w14:paraId="429222AA" w14:textId="181EA869" w:rsidR="008416CD" w:rsidRDefault="008416CD" w:rsidP="00776DEF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6.</w:t>
            </w:r>
          </w:p>
        </w:tc>
        <w:tc>
          <w:tcPr>
            <w:tcW w:w="3827" w:type="dxa"/>
          </w:tcPr>
          <w:p w14:paraId="7B48AB32" w14:textId="2FEF4B0D" w:rsidR="008416CD" w:rsidRDefault="008416CD" w:rsidP="00150104">
            <w:pPr>
              <w:rPr>
                <w:rFonts w:cstheme="minorHAnsi"/>
                <w:sz w:val="22"/>
                <w:lang w:val="ro-RO"/>
              </w:rPr>
            </w:pPr>
            <w:r w:rsidRPr="008B4147">
              <w:rPr>
                <w:rFonts w:cstheme="minorHAnsi"/>
                <w:sz w:val="22"/>
                <w:lang w:val="ro-RO"/>
              </w:rPr>
              <w:t>Suport în completarea cererii de acreditare și a fișelor de autoevaluare a Serviciului.</w:t>
            </w:r>
          </w:p>
        </w:tc>
        <w:tc>
          <w:tcPr>
            <w:tcW w:w="1418" w:type="dxa"/>
          </w:tcPr>
          <w:p w14:paraId="2DDC9C65" w14:textId="68E49B96" w:rsidR="008416CD" w:rsidRDefault="008416CD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7216068A" w14:textId="47B299E5" w:rsidR="008416CD" w:rsidRDefault="008416CD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Cerere </w:t>
            </w:r>
            <w:r w:rsidR="00007A3F">
              <w:rPr>
                <w:rFonts w:cstheme="minorHAnsi"/>
                <w:sz w:val="22"/>
                <w:lang w:val="ro-RO"/>
              </w:rPr>
              <w:t>aprobată de către prestator</w:t>
            </w:r>
          </w:p>
          <w:p w14:paraId="036892A8" w14:textId="58E90E53" w:rsidR="00007A3F" w:rsidRDefault="00007A3F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Fișe de autoevaluare aprobate de către prestator </w:t>
            </w:r>
          </w:p>
        </w:tc>
        <w:tc>
          <w:tcPr>
            <w:tcW w:w="1134" w:type="dxa"/>
          </w:tcPr>
          <w:p w14:paraId="5DCEE0D7" w14:textId="3B2F2998" w:rsidR="008416CD" w:rsidRDefault="00BE5CE9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150104" w:rsidRPr="007F70C7" w14:paraId="78F0D9E7" w14:textId="77777777" w:rsidTr="00942B1D">
        <w:tc>
          <w:tcPr>
            <w:tcW w:w="709" w:type="dxa"/>
          </w:tcPr>
          <w:p w14:paraId="0FAE2974" w14:textId="680DC703" w:rsidR="00150104" w:rsidRPr="00CE3FFE" w:rsidRDefault="008416CD" w:rsidP="00CE3FF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7.</w:t>
            </w:r>
          </w:p>
        </w:tc>
        <w:tc>
          <w:tcPr>
            <w:tcW w:w="3827" w:type="dxa"/>
          </w:tcPr>
          <w:p w14:paraId="27790914" w14:textId="49D21DC7" w:rsidR="00150104" w:rsidRPr="007F70C7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150104" w:rsidRPr="007F70C7" w:rsidRDefault="00150104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150104" w:rsidRPr="007F70C7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Pr="007F70C7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150104" w:rsidRPr="007F70C7" w:rsidRDefault="00150104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0945FE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0945FE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lastRenderedPageBreak/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>științelor socio-umane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7185F24E" w:rsidR="00C204C1" w:rsidRDefault="00C204C1" w:rsidP="000945FE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 xml:space="preserve">lucrul cu </w:t>
      </w:r>
      <w:r w:rsidR="00786E66">
        <w:rPr>
          <w:rFonts w:asciiTheme="minorHAnsi" w:hAnsiTheme="minorHAnsi" w:cstheme="minorHAnsi"/>
          <w:lang w:val="ro-RO"/>
        </w:rPr>
        <w:t>copiii</w:t>
      </w:r>
      <w:r w:rsidR="000737CC">
        <w:rPr>
          <w:rFonts w:asciiTheme="minorHAnsi" w:hAnsiTheme="minorHAnsi" w:cstheme="minorHAnsi"/>
          <w:lang w:val="ro-RO"/>
        </w:rPr>
        <w:t xml:space="preserve"> cu </w:t>
      </w:r>
      <w:r w:rsidR="009008DB">
        <w:rPr>
          <w:rFonts w:asciiTheme="minorHAnsi" w:hAnsiTheme="minorHAnsi" w:cstheme="minorHAnsi"/>
          <w:lang w:val="ro-RO"/>
        </w:rPr>
        <w:t>dizabilități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0945FE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0945FE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0945F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0945F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41D908E9" w14:textId="1940FE9A" w:rsidR="007D2D53" w:rsidRPr="00775F94" w:rsidRDefault="007D2D53" w:rsidP="007D2D53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 w:rsidR="00BE5CE9">
        <w:rPr>
          <w:rFonts w:asciiTheme="minorHAnsi" w:hAnsiTheme="minorHAnsi" w:cstheme="minorHAnsi"/>
          <w:b/>
          <w:bCs/>
          <w:sz w:val="22"/>
          <w:szCs w:val="22"/>
          <w:lang w:val="ro-RO"/>
        </w:rPr>
        <w:t>37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3E37A345" w14:textId="69F06FEF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77F529F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24272C5" w14:textId="1DEF8A27" w:rsidR="00D6665E" w:rsidRDefault="00D6665E" w:rsidP="000945F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4A399D33" w14:textId="77777777" w:rsidR="00D6665E" w:rsidRDefault="00D6665E" w:rsidP="00D6665E">
      <w:pPr>
        <w:pStyle w:val="Default"/>
        <w:rPr>
          <w:sz w:val="22"/>
          <w:szCs w:val="22"/>
          <w:lang w:val="pt-BR"/>
        </w:rPr>
      </w:pPr>
    </w:p>
    <w:p w14:paraId="1F5078C3" w14:textId="77777777" w:rsidR="00D6665E" w:rsidRDefault="00D6665E" w:rsidP="00D6665E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6D35830A" w14:textId="06068ED0" w:rsidR="00D6665E" w:rsidRDefault="00D6665E" w:rsidP="000945FE">
      <w:pPr>
        <w:pStyle w:val="Default"/>
        <w:numPr>
          <w:ilvl w:val="0"/>
          <w:numId w:val="6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– a se vedea Formularul </w:t>
      </w:r>
      <w:r w:rsidR="007D1D14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38F10B4C" w14:textId="60E35BE4" w:rsidR="00D6665E" w:rsidRDefault="00D6665E" w:rsidP="000945FE">
      <w:pPr>
        <w:pStyle w:val="Default"/>
        <w:numPr>
          <w:ilvl w:val="0"/>
          <w:numId w:val="6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– a se vedea Formularul </w:t>
      </w:r>
      <w:r w:rsidR="007D1D14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124B3569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6A4CA59B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197A0872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79A2CEC8" w14:textId="77777777" w:rsidR="00D6665E" w:rsidRDefault="00D6665E" w:rsidP="00D6665E">
      <w:pPr>
        <w:pStyle w:val="Default"/>
        <w:tabs>
          <w:tab w:val="num" w:pos="360"/>
        </w:tabs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Pentru oferta tehnică: Oferta tehnica_2024.EU.02.Servicii Consultanță LOT nr. (indicați numărul lotului) </w:t>
      </w:r>
    </w:p>
    <w:p w14:paraId="75E3D8E5" w14:textId="77777777" w:rsidR="00D6665E" w:rsidRDefault="00D6665E" w:rsidP="00D6665E">
      <w:pPr>
        <w:pStyle w:val="Default"/>
        <w:tabs>
          <w:tab w:val="num" w:pos="36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financiara_2024.EU.02. Servicii Consultanță LOT nr. (indicați numărul lotului)</w:t>
      </w:r>
    </w:p>
    <w:p w14:paraId="4104CE57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06CB0E6" w14:textId="77777777" w:rsidR="00D6665E" w:rsidRDefault="00D6665E" w:rsidP="00D6665E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14CB6AD5" w14:textId="77777777" w:rsidR="00D6665E" w:rsidRDefault="00D6665E" w:rsidP="00D6665E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5ACE29D8" w14:textId="11A9A816" w:rsidR="00D6665E" w:rsidRDefault="00D6665E" w:rsidP="00D6665E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8D5FCF">
        <w:rPr>
          <w:rFonts w:asciiTheme="minorHAnsi" w:hAnsiTheme="minorHAnsi" w:cstheme="minorHAnsi"/>
          <w:sz w:val="22"/>
          <w:szCs w:val="22"/>
          <w:lang w:val="ro-RO"/>
        </w:rPr>
        <w:t>0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9 </w:t>
      </w:r>
      <w:r w:rsidR="008D5FCF">
        <w:rPr>
          <w:rFonts w:asciiTheme="minorHAnsi" w:hAnsiTheme="minorHAnsi" w:cstheme="minorHAnsi"/>
          <w:sz w:val="22"/>
          <w:szCs w:val="22"/>
          <w:lang w:val="ro-RO"/>
        </w:rPr>
        <w:t>februarie</w:t>
      </w:r>
      <w:r>
        <w:rPr>
          <w:rFonts w:asciiTheme="minorHAnsi" w:hAnsiTheme="minorHAnsi" w:cstheme="minorHAnsi"/>
          <w:sz w:val="22"/>
          <w:szCs w:val="22"/>
          <w:lang w:val="ro-RO"/>
        </w:rPr>
        <w:t>, 2024, or</w:t>
      </w:r>
      <w:r w:rsidR="008D5FCF">
        <w:rPr>
          <w:rFonts w:asciiTheme="minorHAnsi" w:hAnsiTheme="minorHAnsi" w:cstheme="minorHAnsi"/>
          <w:sz w:val="22"/>
          <w:szCs w:val="22"/>
          <w:lang w:val="ro-RO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8D5FCF">
        <w:rPr>
          <w:rFonts w:asciiTheme="minorHAnsi" w:hAnsiTheme="minorHAnsi" w:cstheme="minorHAnsi"/>
          <w:sz w:val="22"/>
          <w:szCs w:val="22"/>
          <w:lang w:val="ro-RO"/>
        </w:rPr>
        <w:t>4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.00 </w:t>
      </w:r>
    </w:p>
    <w:p w14:paraId="322833B6" w14:textId="77777777" w:rsidR="00D6665E" w:rsidRDefault="00D6665E" w:rsidP="00D6665E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la următoarea adresă electronică: </w:t>
      </w:r>
      <w:hyperlink r:id="rId8" w:history="1">
        <w:r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4B54AAB4" w14:textId="77777777" w:rsidR="00D6665E" w:rsidRDefault="00D6665E" w:rsidP="00D6665E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>
        <w:rPr>
          <w:sz w:val="22"/>
          <w:szCs w:val="22"/>
          <w:lang w:val="ro-RO"/>
        </w:rPr>
        <w:lastRenderedPageBreak/>
        <w:t>Informații suplimentare</w:t>
      </w:r>
      <w:r>
        <w:rPr>
          <w:b/>
          <w:bCs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pot fi obținute de la </w:t>
      </w:r>
      <w:r>
        <w:rPr>
          <w:rFonts w:cstheme="minorHAnsi"/>
          <w:color w:val="auto"/>
          <w:lang w:val="ro-RO"/>
        </w:rPr>
        <w:t>Marcela Dilion-Strechie</w:t>
      </w:r>
      <w:r>
        <w:rPr>
          <w:sz w:val="22"/>
          <w:szCs w:val="22"/>
          <w:lang w:val="ro-RO"/>
        </w:rPr>
        <w:t xml:space="preserve">, directoare de proiect, e-mail: </w:t>
      </w:r>
      <w:hyperlink r:id="rId9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333333"/>
          <w:lang w:val="ro-RO"/>
        </w:rPr>
        <w:t xml:space="preserve"> , tel.068680447 </w:t>
      </w:r>
    </w:p>
    <w:p w14:paraId="0A259037" w14:textId="315B213A" w:rsidR="00D6665E" w:rsidRDefault="00D6665E" w:rsidP="00D6665E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>
        <w:rPr>
          <w:rFonts w:cstheme="minorHAnsi"/>
          <w:color w:val="002216"/>
          <w:lang w:val="ro-RO"/>
        </w:rPr>
        <w:t xml:space="preserve"> de email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002216"/>
          <w:lang w:val="ro-RO"/>
        </w:rPr>
        <w:t xml:space="preserve"> 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 w:rsidR="008B2063">
        <w:rPr>
          <w:rFonts w:asciiTheme="minorHAnsi" w:hAnsiTheme="minorHAnsi" w:cstheme="minorHAnsi"/>
          <w:color w:val="002216"/>
          <w:sz w:val="22"/>
          <w:szCs w:val="22"/>
          <w:lang w:val="ro-RO"/>
        </w:rPr>
        <w:t>05</w:t>
      </w:r>
      <w:r>
        <w:rPr>
          <w:rFonts w:cstheme="minorHAnsi"/>
          <w:color w:val="002216"/>
          <w:lang w:val="ro-RO"/>
        </w:rPr>
        <w:t xml:space="preserve"> </w:t>
      </w:r>
      <w:r w:rsidR="00CE25BD">
        <w:rPr>
          <w:rFonts w:cstheme="minorHAnsi"/>
          <w:color w:val="002216"/>
          <w:lang w:val="ro-RO"/>
        </w:rPr>
        <w:t>februarie</w:t>
      </w:r>
      <w:r>
        <w:rPr>
          <w:rFonts w:cstheme="minorHAnsi"/>
          <w:color w:val="002216"/>
          <w:lang w:val="ro-RO"/>
        </w:rPr>
        <w:t xml:space="preserve"> 2024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5E1A32C5" w14:textId="77777777" w:rsidR="00D6665E" w:rsidRDefault="00D6665E" w:rsidP="00D6665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6A91A5AE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7D2D53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76BF" w14:textId="77777777" w:rsidR="006C4498" w:rsidRDefault="006C4498">
      <w:pPr>
        <w:spacing w:line="240" w:lineRule="auto"/>
      </w:pPr>
      <w:r>
        <w:separator/>
      </w:r>
    </w:p>
  </w:endnote>
  <w:endnote w:type="continuationSeparator" w:id="0">
    <w:p w14:paraId="696DFE97" w14:textId="77777777" w:rsidR="006C4498" w:rsidRDefault="006C4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Institutum Virtutes Civilis.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83DB" w14:textId="77777777" w:rsidR="006C4498" w:rsidRDefault="006C4498">
      <w:pPr>
        <w:spacing w:line="240" w:lineRule="auto"/>
      </w:pPr>
      <w:r>
        <w:separator/>
      </w:r>
    </w:p>
  </w:footnote>
  <w:footnote w:type="continuationSeparator" w:id="0">
    <w:p w14:paraId="516269AD" w14:textId="77777777" w:rsidR="006C4498" w:rsidRDefault="006C4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27F7398"/>
    <w:multiLevelType w:val="hybridMultilevel"/>
    <w:tmpl w:val="A71A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26C45C88"/>
    <w:multiLevelType w:val="hybridMultilevel"/>
    <w:tmpl w:val="4942F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C95541D"/>
    <w:multiLevelType w:val="hybridMultilevel"/>
    <w:tmpl w:val="518CC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367565404">
    <w:abstractNumId w:val="15"/>
  </w:num>
  <w:num w:numId="3" w16cid:durableId="1200046080">
    <w:abstractNumId w:val="17"/>
  </w:num>
  <w:num w:numId="4" w16cid:durableId="1535463576">
    <w:abstractNumId w:val="18"/>
  </w:num>
  <w:num w:numId="5" w16cid:durableId="375392278">
    <w:abstractNumId w:val="14"/>
  </w:num>
  <w:num w:numId="6" w16cid:durableId="19646560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7A3F"/>
    <w:rsid w:val="00014739"/>
    <w:rsid w:val="00015523"/>
    <w:rsid w:val="00025703"/>
    <w:rsid w:val="00032F46"/>
    <w:rsid w:val="00034814"/>
    <w:rsid w:val="0004465E"/>
    <w:rsid w:val="0005295A"/>
    <w:rsid w:val="0005438A"/>
    <w:rsid w:val="00067FD9"/>
    <w:rsid w:val="000737CC"/>
    <w:rsid w:val="00083C57"/>
    <w:rsid w:val="00087FFE"/>
    <w:rsid w:val="00090EF9"/>
    <w:rsid w:val="000945FE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25180"/>
    <w:rsid w:val="001314A7"/>
    <w:rsid w:val="00143CCC"/>
    <w:rsid w:val="00150104"/>
    <w:rsid w:val="00174D31"/>
    <w:rsid w:val="00177AB0"/>
    <w:rsid w:val="00180CEC"/>
    <w:rsid w:val="0018254D"/>
    <w:rsid w:val="00184977"/>
    <w:rsid w:val="0019358E"/>
    <w:rsid w:val="00193BC6"/>
    <w:rsid w:val="001A31D2"/>
    <w:rsid w:val="001C11F4"/>
    <w:rsid w:val="001C59F6"/>
    <w:rsid w:val="001D2B7B"/>
    <w:rsid w:val="00204B2A"/>
    <w:rsid w:val="00204F53"/>
    <w:rsid w:val="002103D4"/>
    <w:rsid w:val="00216B9E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78FF"/>
    <w:rsid w:val="002812E7"/>
    <w:rsid w:val="0028229D"/>
    <w:rsid w:val="00284648"/>
    <w:rsid w:val="00290CFC"/>
    <w:rsid w:val="002935E0"/>
    <w:rsid w:val="00293706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A26"/>
    <w:rsid w:val="00324B51"/>
    <w:rsid w:val="0032557A"/>
    <w:rsid w:val="00327023"/>
    <w:rsid w:val="00327672"/>
    <w:rsid w:val="00331972"/>
    <w:rsid w:val="0033535F"/>
    <w:rsid w:val="0034666A"/>
    <w:rsid w:val="00362D4B"/>
    <w:rsid w:val="00364E00"/>
    <w:rsid w:val="003675C9"/>
    <w:rsid w:val="00371C95"/>
    <w:rsid w:val="00376452"/>
    <w:rsid w:val="003820CF"/>
    <w:rsid w:val="003876B6"/>
    <w:rsid w:val="00396133"/>
    <w:rsid w:val="003B579C"/>
    <w:rsid w:val="003B5DF2"/>
    <w:rsid w:val="003C4FA8"/>
    <w:rsid w:val="003D2E76"/>
    <w:rsid w:val="003D6CA4"/>
    <w:rsid w:val="003E7B79"/>
    <w:rsid w:val="00403A32"/>
    <w:rsid w:val="00404D6C"/>
    <w:rsid w:val="004249C3"/>
    <w:rsid w:val="00427934"/>
    <w:rsid w:val="00437581"/>
    <w:rsid w:val="004569FE"/>
    <w:rsid w:val="00465D94"/>
    <w:rsid w:val="00474FE8"/>
    <w:rsid w:val="0047539A"/>
    <w:rsid w:val="004821E7"/>
    <w:rsid w:val="0048274E"/>
    <w:rsid w:val="00491B7B"/>
    <w:rsid w:val="0049303D"/>
    <w:rsid w:val="00495F00"/>
    <w:rsid w:val="00496697"/>
    <w:rsid w:val="00497DC8"/>
    <w:rsid w:val="004A0B9F"/>
    <w:rsid w:val="004A7F63"/>
    <w:rsid w:val="004B3CB1"/>
    <w:rsid w:val="004C08C4"/>
    <w:rsid w:val="004C2E22"/>
    <w:rsid w:val="004D15B4"/>
    <w:rsid w:val="004D1B89"/>
    <w:rsid w:val="004D5BA6"/>
    <w:rsid w:val="004D6A1D"/>
    <w:rsid w:val="004E1754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75024"/>
    <w:rsid w:val="00586D07"/>
    <w:rsid w:val="00587C7A"/>
    <w:rsid w:val="00597017"/>
    <w:rsid w:val="005B18AE"/>
    <w:rsid w:val="005C14C6"/>
    <w:rsid w:val="005D592A"/>
    <w:rsid w:val="005E74F9"/>
    <w:rsid w:val="005E78C4"/>
    <w:rsid w:val="005F6385"/>
    <w:rsid w:val="00603BFA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6B39"/>
    <w:rsid w:val="006B75FE"/>
    <w:rsid w:val="006C4498"/>
    <w:rsid w:val="006C44C9"/>
    <w:rsid w:val="006C5E73"/>
    <w:rsid w:val="006D4A66"/>
    <w:rsid w:val="006D4CB7"/>
    <w:rsid w:val="006E5409"/>
    <w:rsid w:val="006E7A19"/>
    <w:rsid w:val="006F63BC"/>
    <w:rsid w:val="007121EC"/>
    <w:rsid w:val="0071283C"/>
    <w:rsid w:val="007136FB"/>
    <w:rsid w:val="00713731"/>
    <w:rsid w:val="007139A2"/>
    <w:rsid w:val="00714C4A"/>
    <w:rsid w:val="007269D6"/>
    <w:rsid w:val="007325E3"/>
    <w:rsid w:val="00743BBC"/>
    <w:rsid w:val="00745223"/>
    <w:rsid w:val="0075498A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76DEF"/>
    <w:rsid w:val="007846E1"/>
    <w:rsid w:val="00786E5B"/>
    <w:rsid w:val="00786E66"/>
    <w:rsid w:val="0079320A"/>
    <w:rsid w:val="007A7B9E"/>
    <w:rsid w:val="007B4C6E"/>
    <w:rsid w:val="007C455A"/>
    <w:rsid w:val="007C509B"/>
    <w:rsid w:val="007C5187"/>
    <w:rsid w:val="007D1D14"/>
    <w:rsid w:val="007D2D53"/>
    <w:rsid w:val="007D57AF"/>
    <w:rsid w:val="007E220D"/>
    <w:rsid w:val="007F3AF2"/>
    <w:rsid w:val="007F6A78"/>
    <w:rsid w:val="007F70C7"/>
    <w:rsid w:val="007F7C82"/>
    <w:rsid w:val="00802B65"/>
    <w:rsid w:val="00813E34"/>
    <w:rsid w:val="00820A42"/>
    <w:rsid w:val="008264B4"/>
    <w:rsid w:val="008304FD"/>
    <w:rsid w:val="008416CD"/>
    <w:rsid w:val="00842129"/>
    <w:rsid w:val="008433D9"/>
    <w:rsid w:val="00863E11"/>
    <w:rsid w:val="00886EF1"/>
    <w:rsid w:val="008A659A"/>
    <w:rsid w:val="008A7041"/>
    <w:rsid w:val="008B2063"/>
    <w:rsid w:val="008B2E37"/>
    <w:rsid w:val="008B6345"/>
    <w:rsid w:val="008B6E59"/>
    <w:rsid w:val="008C251E"/>
    <w:rsid w:val="008C70AF"/>
    <w:rsid w:val="008C72C1"/>
    <w:rsid w:val="008C7B5F"/>
    <w:rsid w:val="008D21B1"/>
    <w:rsid w:val="008D5FCF"/>
    <w:rsid w:val="008E796D"/>
    <w:rsid w:val="008F5D4A"/>
    <w:rsid w:val="008F6C5F"/>
    <w:rsid w:val="009008B1"/>
    <w:rsid w:val="009008DB"/>
    <w:rsid w:val="00901F9D"/>
    <w:rsid w:val="00904CDD"/>
    <w:rsid w:val="009059F7"/>
    <w:rsid w:val="0090763C"/>
    <w:rsid w:val="00911CAE"/>
    <w:rsid w:val="00930C3E"/>
    <w:rsid w:val="009314CD"/>
    <w:rsid w:val="00942B1D"/>
    <w:rsid w:val="00943BBD"/>
    <w:rsid w:val="00963172"/>
    <w:rsid w:val="0096624C"/>
    <w:rsid w:val="009749FD"/>
    <w:rsid w:val="00983A66"/>
    <w:rsid w:val="00990145"/>
    <w:rsid w:val="00994382"/>
    <w:rsid w:val="009A2908"/>
    <w:rsid w:val="009B1630"/>
    <w:rsid w:val="009B4A08"/>
    <w:rsid w:val="009B52B0"/>
    <w:rsid w:val="009C2331"/>
    <w:rsid w:val="009C7BE0"/>
    <w:rsid w:val="009D3EEB"/>
    <w:rsid w:val="009D413D"/>
    <w:rsid w:val="009F0B3E"/>
    <w:rsid w:val="009F0CDF"/>
    <w:rsid w:val="009F14AB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171A"/>
    <w:rsid w:val="00A95EEC"/>
    <w:rsid w:val="00A973B3"/>
    <w:rsid w:val="00AA4221"/>
    <w:rsid w:val="00AB4F9A"/>
    <w:rsid w:val="00AC0820"/>
    <w:rsid w:val="00AC4456"/>
    <w:rsid w:val="00AD70F8"/>
    <w:rsid w:val="00AE229E"/>
    <w:rsid w:val="00AE2AD6"/>
    <w:rsid w:val="00AF0D2B"/>
    <w:rsid w:val="00AF6627"/>
    <w:rsid w:val="00AF75CD"/>
    <w:rsid w:val="00B019A4"/>
    <w:rsid w:val="00B11B54"/>
    <w:rsid w:val="00B149D1"/>
    <w:rsid w:val="00B30A2F"/>
    <w:rsid w:val="00B320A6"/>
    <w:rsid w:val="00B341BE"/>
    <w:rsid w:val="00B36608"/>
    <w:rsid w:val="00B40E09"/>
    <w:rsid w:val="00B45C3F"/>
    <w:rsid w:val="00B54A99"/>
    <w:rsid w:val="00B72B3E"/>
    <w:rsid w:val="00B805C8"/>
    <w:rsid w:val="00B82626"/>
    <w:rsid w:val="00B843E6"/>
    <w:rsid w:val="00BB2A04"/>
    <w:rsid w:val="00BD4498"/>
    <w:rsid w:val="00BE5CE9"/>
    <w:rsid w:val="00C03AC5"/>
    <w:rsid w:val="00C11363"/>
    <w:rsid w:val="00C1293A"/>
    <w:rsid w:val="00C12D7D"/>
    <w:rsid w:val="00C204C1"/>
    <w:rsid w:val="00C22994"/>
    <w:rsid w:val="00C264C5"/>
    <w:rsid w:val="00C30DCE"/>
    <w:rsid w:val="00C33896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82D5A"/>
    <w:rsid w:val="00C9764A"/>
    <w:rsid w:val="00CA421F"/>
    <w:rsid w:val="00CB281C"/>
    <w:rsid w:val="00CB581C"/>
    <w:rsid w:val="00CB5AE9"/>
    <w:rsid w:val="00CB65E4"/>
    <w:rsid w:val="00CD1E1F"/>
    <w:rsid w:val="00CD48A7"/>
    <w:rsid w:val="00CD4EB1"/>
    <w:rsid w:val="00CE1466"/>
    <w:rsid w:val="00CE25BD"/>
    <w:rsid w:val="00CE3FFE"/>
    <w:rsid w:val="00CE6F53"/>
    <w:rsid w:val="00CE7B20"/>
    <w:rsid w:val="00D02158"/>
    <w:rsid w:val="00D143E9"/>
    <w:rsid w:val="00D1600D"/>
    <w:rsid w:val="00D1710C"/>
    <w:rsid w:val="00D22A9E"/>
    <w:rsid w:val="00D253F4"/>
    <w:rsid w:val="00D342B2"/>
    <w:rsid w:val="00D36DC1"/>
    <w:rsid w:val="00D40D82"/>
    <w:rsid w:val="00D4180D"/>
    <w:rsid w:val="00D42AEA"/>
    <w:rsid w:val="00D46ADE"/>
    <w:rsid w:val="00D62748"/>
    <w:rsid w:val="00D6665E"/>
    <w:rsid w:val="00D67D91"/>
    <w:rsid w:val="00D72A8F"/>
    <w:rsid w:val="00D807FA"/>
    <w:rsid w:val="00D92600"/>
    <w:rsid w:val="00DA2F1C"/>
    <w:rsid w:val="00DA3D78"/>
    <w:rsid w:val="00DA62D7"/>
    <w:rsid w:val="00DB335A"/>
    <w:rsid w:val="00DB678F"/>
    <w:rsid w:val="00DB74EA"/>
    <w:rsid w:val="00DB7504"/>
    <w:rsid w:val="00DD4F7C"/>
    <w:rsid w:val="00DD7F74"/>
    <w:rsid w:val="00DF6B14"/>
    <w:rsid w:val="00E013DE"/>
    <w:rsid w:val="00E01BBB"/>
    <w:rsid w:val="00E05C0F"/>
    <w:rsid w:val="00E06341"/>
    <w:rsid w:val="00E06BA7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54871"/>
    <w:rsid w:val="00E62795"/>
    <w:rsid w:val="00E75F23"/>
    <w:rsid w:val="00E76E50"/>
    <w:rsid w:val="00E77215"/>
    <w:rsid w:val="00E8044C"/>
    <w:rsid w:val="00E847F2"/>
    <w:rsid w:val="00E900A1"/>
    <w:rsid w:val="00E906EC"/>
    <w:rsid w:val="00E909A2"/>
    <w:rsid w:val="00E91D6D"/>
    <w:rsid w:val="00E97117"/>
    <w:rsid w:val="00EA0EC4"/>
    <w:rsid w:val="00EA3960"/>
    <w:rsid w:val="00EB43A4"/>
    <w:rsid w:val="00EB50A4"/>
    <w:rsid w:val="00EC0B0F"/>
    <w:rsid w:val="00EC1002"/>
    <w:rsid w:val="00EC1CC1"/>
    <w:rsid w:val="00EC4DDA"/>
    <w:rsid w:val="00EC76D2"/>
    <w:rsid w:val="00ED5635"/>
    <w:rsid w:val="00ED6FD8"/>
    <w:rsid w:val="00EF17E6"/>
    <w:rsid w:val="00EF2F82"/>
    <w:rsid w:val="00F03A6E"/>
    <w:rsid w:val="00F10285"/>
    <w:rsid w:val="00F10ED6"/>
    <w:rsid w:val="00F172DE"/>
    <w:rsid w:val="00F31CD9"/>
    <w:rsid w:val="00F3379F"/>
    <w:rsid w:val="00F37314"/>
    <w:rsid w:val="00F375D4"/>
    <w:rsid w:val="00F46C7F"/>
    <w:rsid w:val="00F518DA"/>
    <w:rsid w:val="00F520F6"/>
    <w:rsid w:val="00F56B80"/>
    <w:rsid w:val="00F6438D"/>
    <w:rsid w:val="00F65B9B"/>
    <w:rsid w:val="00F66F08"/>
    <w:rsid w:val="00F72F86"/>
    <w:rsid w:val="00F73919"/>
    <w:rsid w:val="00F75E63"/>
    <w:rsid w:val="00F9179D"/>
    <w:rsid w:val="00F9331D"/>
    <w:rsid w:val="00FA3F2C"/>
    <w:rsid w:val="00FA695D"/>
    <w:rsid w:val="00FB594B"/>
    <w:rsid w:val="00FB600B"/>
    <w:rsid w:val="00FB6C7D"/>
    <w:rsid w:val="00FC1006"/>
    <w:rsid w:val="00FC5004"/>
    <w:rsid w:val="00FD2915"/>
    <w:rsid w:val="00FD4413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Malcoci, Lina</cp:lastModifiedBy>
  <cp:revision>9</cp:revision>
  <cp:lastPrinted>1899-12-31T23:00:00Z</cp:lastPrinted>
  <dcterms:created xsi:type="dcterms:W3CDTF">2024-01-17T07:54:00Z</dcterms:created>
  <dcterms:modified xsi:type="dcterms:W3CDTF">2024-01-30T12:41:00Z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