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2874" w14:textId="365ADF3D" w:rsidR="00632118" w:rsidRPr="006A4A56" w:rsidRDefault="00632118">
      <w:pPr>
        <w:rPr>
          <w:rFonts w:asciiTheme="minorHAnsi" w:hAnsiTheme="minorHAnsi" w:cstheme="minorHAnsi"/>
          <w:sz w:val="22"/>
          <w:szCs w:val="22"/>
        </w:rPr>
      </w:pPr>
    </w:p>
    <w:p w14:paraId="4FB6743C" w14:textId="77777777" w:rsidR="006A4A56" w:rsidRPr="00770D39" w:rsidRDefault="006A4A56" w:rsidP="006A4A56">
      <w:pPr>
        <w:jc w:val="center"/>
        <w:rPr>
          <w:rFonts w:asciiTheme="minorHAnsi" w:eastAsia="Calibri" w:hAnsiTheme="minorHAnsi" w:cstheme="minorHAnsi"/>
          <w:b/>
          <w:bCs/>
          <w:sz w:val="22"/>
          <w:szCs w:val="22"/>
        </w:rPr>
      </w:pPr>
      <w:r w:rsidRPr="00770D39">
        <w:rPr>
          <w:rFonts w:asciiTheme="minorHAnsi" w:eastAsia="Calibri" w:hAnsiTheme="minorHAnsi" w:cstheme="minorHAnsi"/>
          <w:b/>
          <w:bCs/>
          <w:sz w:val="22"/>
          <w:szCs w:val="22"/>
        </w:rPr>
        <w:t>Termeni de Referință</w:t>
      </w:r>
    </w:p>
    <w:p w14:paraId="2595F3B2" w14:textId="737D5C46" w:rsidR="006A4A56" w:rsidRPr="00770D39" w:rsidRDefault="006A4A56" w:rsidP="006A4A56">
      <w:pPr>
        <w:jc w:val="center"/>
        <w:rPr>
          <w:rFonts w:asciiTheme="minorHAnsi" w:eastAsia="Calibri" w:hAnsiTheme="minorHAnsi" w:cstheme="minorHAnsi"/>
          <w:b/>
          <w:bCs/>
          <w:sz w:val="22"/>
          <w:szCs w:val="22"/>
        </w:rPr>
      </w:pPr>
      <w:r w:rsidRPr="00770D39">
        <w:rPr>
          <w:rFonts w:asciiTheme="minorHAnsi" w:eastAsia="Calibri" w:hAnsiTheme="minorHAnsi" w:cstheme="minorHAnsi"/>
          <w:b/>
          <w:bCs/>
          <w:sz w:val="22"/>
          <w:szCs w:val="22"/>
        </w:rPr>
        <w:t xml:space="preserve">pentru selectarea </w:t>
      </w:r>
      <w:r w:rsidR="00467EAC">
        <w:rPr>
          <w:rFonts w:asciiTheme="minorHAnsi" w:eastAsia="Calibri" w:hAnsiTheme="minorHAnsi" w:cstheme="minorHAnsi"/>
          <w:b/>
          <w:bCs/>
          <w:sz w:val="22"/>
          <w:szCs w:val="22"/>
        </w:rPr>
        <w:t xml:space="preserve">unui Consultant/Grup sau Agenție de Consultanță </w:t>
      </w:r>
      <w:r w:rsidRPr="00770D39">
        <w:rPr>
          <w:rFonts w:asciiTheme="minorHAnsi" w:eastAsia="Calibri" w:hAnsiTheme="minorHAnsi" w:cstheme="minorHAnsi"/>
          <w:b/>
          <w:bCs/>
          <w:sz w:val="22"/>
          <w:szCs w:val="22"/>
        </w:rPr>
        <w:t xml:space="preserve">pentru elaborarea </w:t>
      </w:r>
      <w:r w:rsidR="00467EAC">
        <w:rPr>
          <w:rFonts w:asciiTheme="minorHAnsi" w:eastAsia="Calibri" w:hAnsiTheme="minorHAnsi" w:cstheme="minorHAnsi"/>
          <w:b/>
          <w:bCs/>
          <w:sz w:val="22"/>
          <w:szCs w:val="22"/>
        </w:rPr>
        <w:t>C</w:t>
      </w:r>
      <w:r w:rsidRPr="00770D39">
        <w:rPr>
          <w:rFonts w:asciiTheme="minorHAnsi" w:eastAsia="Calibri" w:hAnsiTheme="minorHAnsi" w:cstheme="minorHAnsi"/>
          <w:b/>
          <w:bCs/>
          <w:sz w:val="22"/>
          <w:szCs w:val="22"/>
        </w:rPr>
        <w:t xml:space="preserve">oncepției </w:t>
      </w:r>
      <w:r w:rsidR="00467EAC">
        <w:rPr>
          <w:rFonts w:asciiTheme="minorHAnsi" w:eastAsia="Calibri" w:hAnsiTheme="minorHAnsi" w:cstheme="minorHAnsi"/>
          <w:b/>
          <w:bCs/>
          <w:sz w:val="22"/>
          <w:szCs w:val="22"/>
        </w:rPr>
        <w:t>privind Educația A</w:t>
      </w:r>
      <w:r w:rsidRPr="00770D39">
        <w:rPr>
          <w:rFonts w:asciiTheme="minorHAnsi" w:eastAsia="Calibri" w:hAnsiTheme="minorHAnsi" w:cstheme="minorHAnsi"/>
          <w:b/>
          <w:bCs/>
          <w:sz w:val="22"/>
          <w:szCs w:val="22"/>
        </w:rPr>
        <w:t xml:space="preserve">dulților </w:t>
      </w:r>
    </w:p>
    <w:p w14:paraId="04B2BB99" w14:textId="77777777" w:rsidR="006A4A56" w:rsidRPr="00770D39" w:rsidRDefault="006A4A56" w:rsidP="006A4A5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4"/>
        <w:gridCol w:w="5086"/>
      </w:tblGrid>
      <w:tr w:rsidR="006A4A56" w:rsidRPr="00770D39" w14:paraId="774C26A8" w14:textId="77777777" w:rsidTr="00E956A8">
        <w:tc>
          <w:tcPr>
            <w:tcW w:w="4390" w:type="dxa"/>
          </w:tcPr>
          <w:p w14:paraId="57D39E71"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Locul de muncă</w:t>
            </w:r>
          </w:p>
        </w:tc>
        <w:tc>
          <w:tcPr>
            <w:tcW w:w="5244" w:type="dxa"/>
          </w:tcPr>
          <w:p w14:paraId="6C72484A"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Chișinău, alte localități din Moldova</w:t>
            </w:r>
          </w:p>
        </w:tc>
      </w:tr>
      <w:tr w:rsidR="006A4A56" w:rsidRPr="00770D39" w14:paraId="7E30CEB0" w14:textId="77777777" w:rsidTr="00E956A8">
        <w:tc>
          <w:tcPr>
            <w:tcW w:w="4390" w:type="dxa"/>
          </w:tcPr>
          <w:p w14:paraId="3F73EAE6"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Domeniul de referință</w:t>
            </w:r>
          </w:p>
        </w:tc>
        <w:tc>
          <w:tcPr>
            <w:tcW w:w="5244" w:type="dxa"/>
          </w:tcPr>
          <w:p w14:paraId="5D075ABC"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 xml:space="preserve">Învățarea pe tot parcursul vieții </w:t>
            </w:r>
          </w:p>
        </w:tc>
      </w:tr>
      <w:tr w:rsidR="006A4A56" w:rsidRPr="00770D39" w14:paraId="26925930" w14:textId="77777777" w:rsidTr="00E956A8">
        <w:tc>
          <w:tcPr>
            <w:tcW w:w="4390" w:type="dxa"/>
          </w:tcPr>
          <w:p w14:paraId="31762176"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Tipul contractului</w:t>
            </w:r>
          </w:p>
        </w:tc>
        <w:tc>
          <w:tcPr>
            <w:tcW w:w="5244" w:type="dxa"/>
          </w:tcPr>
          <w:p w14:paraId="1BEE7885" w14:textId="65B7EBF6"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Contract de prestări servicii</w:t>
            </w:r>
            <w:r w:rsidR="00467EAC">
              <w:rPr>
                <w:rFonts w:asciiTheme="minorHAnsi" w:hAnsiTheme="minorHAnsi" w:cstheme="minorHAnsi"/>
                <w:sz w:val="22"/>
                <w:szCs w:val="22"/>
              </w:rPr>
              <w:t>, durată determinată</w:t>
            </w:r>
          </w:p>
        </w:tc>
      </w:tr>
      <w:tr w:rsidR="006A4A56" w:rsidRPr="00770D39" w14:paraId="60673986" w14:textId="77777777" w:rsidTr="00E956A8">
        <w:tc>
          <w:tcPr>
            <w:tcW w:w="4390" w:type="dxa"/>
          </w:tcPr>
          <w:p w14:paraId="57745C3B"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Limbile solicitate</w:t>
            </w:r>
          </w:p>
        </w:tc>
        <w:tc>
          <w:tcPr>
            <w:tcW w:w="5244" w:type="dxa"/>
          </w:tcPr>
          <w:p w14:paraId="26031C73" w14:textId="02D8034A"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Română (obligatoriu), rusă / engleză (preferabil)</w:t>
            </w:r>
          </w:p>
        </w:tc>
      </w:tr>
      <w:tr w:rsidR="006A4A56" w:rsidRPr="00770D39" w14:paraId="7C7D1DDC" w14:textId="77777777" w:rsidTr="00E956A8">
        <w:tc>
          <w:tcPr>
            <w:tcW w:w="4390" w:type="dxa"/>
          </w:tcPr>
          <w:p w14:paraId="7316AA09" w14:textId="61E4F2D9"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 xml:space="preserve">Termen limită pentru depunerea </w:t>
            </w:r>
            <w:r w:rsidR="00467EAC">
              <w:rPr>
                <w:rFonts w:asciiTheme="minorHAnsi" w:hAnsiTheme="minorHAnsi" w:cstheme="minorHAnsi"/>
                <w:sz w:val="22"/>
                <w:szCs w:val="22"/>
              </w:rPr>
              <w:t>dosarului</w:t>
            </w:r>
          </w:p>
        </w:tc>
        <w:tc>
          <w:tcPr>
            <w:tcW w:w="5244" w:type="dxa"/>
          </w:tcPr>
          <w:p w14:paraId="47860BBD" w14:textId="0B952153" w:rsidR="006A4A56" w:rsidRPr="00770D39" w:rsidRDefault="00E32419" w:rsidP="00E956A8">
            <w:pPr>
              <w:rPr>
                <w:rFonts w:asciiTheme="minorHAnsi" w:hAnsiTheme="minorHAnsi" w:cstheme="minorHAnsi"/>
                <w:sz w:val="22"/>
                <w:szCs w:val="22"/>
              </w:rPr>
            </w:pPr>
            <w:r>
              <w:rPr>
                <w:rFonts w:asciiTheme="minorHAnsi" w:hAnsiTheme="minorHAnsi" w:cstheme="minorHAnsi"/>
                <w:sz w:val="22"/>
                <w:szCs w:val="22"/>
              </w:rPr>
              <w:t>19</w:t>
            </w:r>
            <w:r w:rsidR="006A4A56" w:rsidRPr="00770D39">
              <w:rPr>
                <w:rFonts w:asciiTheme="minorHAnsi" w:hAnsiTheme="minorHAnsi" w:cstheme="minorHAnsi"/>
                <w:sz w:val="22"/>
                <w:szCs w:val="22"/>
              </w:rPr>
              <w:t xml:space="preserve"> august 2019</w:t>
            </w:r>
          </w:p>
        </w:tc>
      </w:tr>
      <w:tr w:rsidR="006A4A56" w:rsidRPr="00770D39" w14:paraId="10DA1033" w14:textId="77777777" w:rsidTr="00E956A8">
        <w:tc>
          <w:tcPr>
            <w:tcW w:w="4390" w:type="dxa"/>
          </w:tcPr>
          <w:p w14:paraId="66EF76B5" w14:textId="77777777"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 xml:space="preserve">Durata de contractare </w:t>
            </w:r>
          </w:p>
        </w:tc>
        <w:tc>
          <w:tcPr>
            <w:tcW w:w="5244" w:type="dxa"/>
          </w:tcPr>
          <w:p w14:paraId="0BA9EC47" w14:textId="4F9FCEA1"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 xml:space="preserve">19 august – </w:t>
            </w:r>
            <w:r w:rsidR="00C30076">
              <w:rPr>
                <w:rFonts w:asciiTheme="minorHAnsi" w:hAnsiTheme="minorHAnsi" w:cstheme="minorHAnsi"/>
                <w:sz w:val="22"/>
                <w:szCs w:val="22"/>
              </w:rPr>
              <w:t>2</w:t>
            </w:r>
            <w:r w:rsidRPr="00770D39">
              <w:rPr>
                <w:rFonts w:asciiTheme="minorHAnsi" w:hAnsiTheme="minorHAnsi" w:cstheme="minorHAnsi"/>
                <w:sz w:val="22"/>
                <w:szCs w:val="22"/>
              </w:rPr>
              <w:t>3 decembrie 2019</w:t>
            </w:r>
            <w:r w:rsidR="00F332CA">
              <w:rPr>
                <w:rStyle w:val="FootnoteReference"/>
                <w:rFonts w:asciiTheme="minorHAnsi" w:hAnsiTheme="minorHAnsi" w:cstheme="minorHAnsi"/>
                <w:sz w:val="22"/>
                <w:szCs w:val="22"/>
              </w:rPr>
              <w:footnoteReference w:id="1"/>
            </w:r>
            <w:r w:rsidR="00467EAC">
              <w:rPr>
                <w:rFonts w:asciiTheme="minorHAnsi" w:hAnsiTheme="minorHAnsi" w:cstheme="minorHAnsi"/>
                <w:sz w:val="22"/>
                <w:szCs w:val="22"/>
              </w:rPr>
              <w:t xml:space="preserve"> </w:t>
            </w:r>
          </w:p>
        </w:tc>
      </w:tr>
      <w:tr w:rsidR="006A4A56" w:rsidRPr="00770D39" w14:paraId="2E8F4D1C" w14:textId="77777777" w:rsidTr="00E956A8">
        <w:tc>
          <w:tcPr>
            <w:tcW w:w="4390" w:type="dxa"/>
          </w:tcPr>
          <w:p w14:paraId="18AC350B" w14:textId="74F03321" w:rsidR="006A4A56" w:rsidRPr="00770D39" w:rsidRDefault="006A4A56" w:rsidP="00E956A8">
            <w:pPr>
              <w:rPr>
                <w:rFonts w:asciiTheme="minorHAnsi" w:hAnsiTheme="minorHAnsi" w:cstheme="minorHAnsi"/>
                <w:sz w:val="22"/>
                <w:szCs w:val="22"/>
              </w:rPr>
            </w:pPr>
            <w:r w:rsidRPr="00770D39">
              <w:rPr>
                <w:rFonts w:asciiTheme="minorHAnsi" w:hAnsiTheme="minorHAnsi" w:cstheme="minorHAnsi"/>
                <w:sz w:val="22"/>
                <w:szCs w:val="22"/>
              </w:rPr>
              <w:t>Zile (estimative) de realizare a serviciilor</w:t>
            </w:r>
            <w:r w:rsidR="000F543A" w:rsidRPr="00770D39">
              <w:rPr>
                <w:rFonts w:asciiTheme="minorHAnsi" w:hAnsiTheme="minorHAnsi" w:cstheme="minorHAnsi"/>
                <w:sz w:val="22"/>
                <w:szCs w:val="22"/>
              </w:rPr>
              <w:t xml:space="preserve"> / sarcinilor</w:t>
            </w:r>
          </w:p>
        </w:tc>
        <w:tc>
          <w:tcPr>
            <w:tcW w:w="5244" w:type="dxa"/>
          </w:tcPr>
          <w:p w14:paraId="31C35B38" w14:textId="3FFC6663" w:rsidR="006A4A56" w:rsidRPr="00770D39" w:rsidRDefault="008E4F1C" w:rsidP="00AC74DA">
            <w:pPr>
              <w:pStyle w:val="ListParagraph"/>
              <w:spacing w:after="160" w:line="276" w:lineRule="auto"/>
              <w:ind w:left="0"/>
              <w:jc w:val="both"/>
              <w:rPr>
                <w:rFonts w:asciiTheme="minorHAnsi" w:hAnsiTheme="minorHAnsi" w:cstheme="minorHAnsi"/>
                <w:sz w:val="22"/>
                <w:szCs w:val="22"/>
                <w:lang w:val="ro-MD"/>
              </w:rPr>
            </w:pPr>
            <w:r w:rsidRPr="00770D39">
              <w:rPr>
                <w:rFonts w:asciiTheme="minorHAnsi" w:hAnsiTheme="minorHAnsi" w:cstheme="minorHAnsi"/>
                <w:sz w:val="22"/>
                <w:szCs w:val="22"/>
                <w:lang w:val="ro-MD"/>
              </w:rPr>
              <w:t xml:space="preserve">Maxim </w:t>
            </w:r>
            <w:r w:rsidR="007756E8">
              <w:rPr>
                <w:rFonts w:asciiTheme="minorHAnsi" w:hAnsiTheme="minorHAnsi" w:cstheme="minorHAnsi"/>
                <w:sz w:val="22"/>
                <w:szCs w:val="22"/>
                <w:lang w:val="ro-MD"/>
              </w:rPr>
              <w:t>2</w:t>
            </w:r>
            <w:r w:rsidRPr="00770D39">
              <w:rPr>
                <w:rFonts w:asciiTheme="minorHAnsi" w:hAnsiTheme="minorHAnsi" w:cstheme="minorHAnsi"/>
                <w:sz w:val="22"/>
                <w:szCs w:val="22"/>
                <w:lang w:val="ro-MD"/>
              </w:rPr>
              <w:t>5 de zile lucrătoare, în perioada de contractare.</w:t>
            </w:r>
          </w:p>
        </w:tc>
      </w:tr>
    </w:tbl>
    <w:p w14:paraId="431E6FE3" w14:textId="77777777" w:rsidR="006A4A56" w:rsidRPr="00770D39" w:rsidRDefault="006A4A56" w:rsidP="006A4A56">
      <w:pPr>
        <w:spacing w:before="240"/>
        <w:rPr>
          <w:rFonts w:asciiTheme="minorHAnsi" w:hAnsiTheme="minorHAnsi" w:cstheme="minorHAnsi"/>
          <w:b/>
          <w:sz w:val="22"/>
          <w:szCs w:val="22"/>
        </w:rPr>
      </w:pPr>
      <w:r w:rsidRPr="00770D39">
        <w:rPr>
          <w:rFonts w:asciiTheme="minorHAnsi" w:hAnsiTheme="minorHAnsi" w:cstheme="minorHAnsi"/>
          <w:b/>
          <w:sz w:val="22"/>
          <w:szCs w:val="22"/>
        </w:rPr>
        <w:t>Context și descriere generală</w:t>
      </w:r>
    </w:p>
    <w:p w14:paraId="5F3F4298" w14:textId="67EE1B03" w:rsidR="006A71AA" w:rsidRPr="00E6535D" w:rsidRDefault="006A4A56" w:rsidP="00AC74DA">
      <w:pPr>
        <w:spacing w:before="240" w:after="240" w:line="276" w:lineRule="auto"/>
        <w:jc w:val="both"/>
        <w:rPr>
          <w:rFonts w:asciiTheme="minorHAnsi" w:hAnsiTheme="minorHAnsi" w:cstheme="minorHAnsi"/>
          <w:sz w:val="22"/>
          <w:szCs w:val="22"/>
        </w:rPr>
      </w:pPr>
      <w:bookmarkStart w:id="0" w:name="_Hlk15047641"/>
      <w:r w:rsidRPr="004A6B77">
        <w:rPr>
          <w:rFonts w:asciiTheme="minorHAnsi" w:hAnsiTheme="minorHAnsi" w:cstheme="minorHAnsi"/>
          <w:sz w:val="22"/>
          <w:szCs w:val="22"/>
        </w:rPr>
        <w:t xml:space="preserve">Începând cu 1 ianuarie 2018, </w:t>
      </w:r>
      <w:r w:rsidR="000B6C2C" w:rsidRPr="004A6B77">
        <w:rPr>
          <w:rFonts w:asciiTheme="minorHAnsi" w:hAnsiTheme="minorHAnsi" w:cstheme="minorHAnsi"/>
          <w:sz w:val="22"/>
          <w:szCs w:val="22"/>
        </w:rPr>
        <w:t xml:space="preserve">HelpAge International implementeaza proiectul „Societatea civilă contribuie la dezvoltarea socială și economică a țării”, </w:t>
      </w:r>
      <w:r w:rsidR="000E3206" w:rsidRPr="004A6B77">
        <w:rPr>
          <w:rFonts w:asciiTheme="minorHAnsi" w:hAnsiTheme="minorHAnsi" w:cstheme="minorHAnsi"/>
          <w:sz w:val="22"/>
          <w:szCs w:val="22"/>
        </w:rPr>
        <w:t xml:space="preserve">în parteneriat cu </w:t>
      </w:r>
      <w:r w:rsidRPr="004A6B77">
        <w:rPr>
          <w:rFonts w:asciiTheme="minorHAnsi" w:hAnsiTheme="minorHAnsi" w:cstheme="minorHAnsi"/>
          <w:sz w:val="22"/>
          <w:szCs w:val="22"/>
        </w:rPr>
        <w:t>Fundația Est-Europeană, Centrul Parteneriat pentru Dezvoltare, Asociația Businessului European și Centrul pentru Inovație și Dezvoltare Socială, implementează</w:t>
      </w:r>
      <w:r w:rsidR="000E3206" w:rsidRPr="004A6B77">
        <w:rPr>
          <w:rFonts w:asciiTheme="minorHAnsi" w:hAnsiTheme="minorHAnsi" w:cstheme="minorHAnsi"/>
          <w:sz w:val="22"/>
          <w:szCs w:val="22"/>
        </w:rPr>
        <w:t xml:space="preserve">, cu susținerea financiară a Uniunii Europene. </w:t>
      </w:r>
      <w:r w:rsidRPr="004A6B77">
        <w:rPr>
          <w:rFonts w:asciiTheme="minorHAnsi" w:hAnsiTheme="minorHAnsi" w:cstheme="minorHAnsi"/>
          <w:sz w:val="22"/>
          <w:szCs w:val="22"/>
        </w:rPr>
        <w:t>Unul</w:t>
      </w:r>
      <w:r w:rsidRPr="00770D39">
        <w:rPr>
          <w:rFonts w:asciiTheme="minorHAnsi" w:hAnsiTheme="minorHAnsi" w:cstheme="minorHAnsi"/>
          <w:sz w:val="22"/>
          <w:szCs w:val="22"/>
        </w:rPr>
        <w:t xml:space="preserve"> dintre obiectivele de bază ale proiectului este de a s</w:t>
      </w:r>
      <w:r w:rsidR="006A71AA" w:rsidRPr="00770D39">
        <w:rPr>
          <w:rFonts w:asciiTheme="minorHAnsi" w:hAnsiTheme="minorHAnsi" w:cstheme="minorHAnsi"/>
          <w:sz w:val="22"/>
          <w:szCs w:val="22"/>
        </w:rPr>
        <w:t>ensibiliza Guvernul și societatea civilă, privind dreptul persoanelor în etate la</w:t>
      </w:r>
      <w:r w:rsidR="000E3206">
        <w:rPr>
          <w:rFonts w:asciiTheme="minorHAnsi" w:hAnsiTheme="minorHAnsi" w:cstheme="minorHAnsi"/>
          <w:sz w:val="22"/>
          <w:szCs w:val="22"/>
        </w:rPr>
        <w:t xml:space="preserve"> </w:t>
      </w:r>
      <w:r w:rsidR="000E3206" w:rsidRPr="00E6535D">
        <w:rPr>
          <w:rFonts w:asciiTheme="minorHAnsi" w:hAnsiTheme="minorHAnsi" w:cstheme="minorHAnsi"/>
          <w:sz w:val="22"/>
          <w:szCs w:val="22"/>
        </w:rPr>
        <w:t>educație și necesitatea de a dezvolta domeniul</w:t>
      </w:r>
      <w:r w:rsidR="006A71AA" w:rsidRPr="00E6535D">
        <w:rPr>
          <w:rFonts w:asciiTheme="minorHAnsi" w:hAnsiTheme="minorHAnsi" w:cstheme="minorHAnsi"/>
          <w:sz w:val="22"/>
          <w:szCs w:val="22"/>
        </w:rPr>
        <w:t xml:space="preserve"> învăț</w:t>
      </w:r>
      <w:r w:rsidR="000E3206" w:rsidRPr="00E6535D">
        <w:rPr>
          <w:rFonts w:asciiTheme="minorHAnsi" w:hAnsiTheme="minorHAnsi" w:cstheme="minorHAnsi"/>
          <w:sz w:val="22"/>
          <w:szCs w:val="22"/>
        </w:rPr>
        <w:t>ării</w:t>
      </w:r>
      <w:r w:rsidR="006A71AA" w:rsidRPr="00E6535D">
        <w:rPr>
          <w:rFonts w:asciiTheme="minorHAnsi" w:hAnsiTheme="minorHAnsi" w:cstheme="minorHAnsi"/>
          <w:sz w:val="22"/>
          <w:szCs w:val="22"/>
        </w:rPr>
        <w:t xml:space="preserve"> pe tot parcusul vieții.</w:t>
      </w:r>
    </w:p>
    <w:bookmarkEnd w:id="0"/>
    <w:p w14:paraId="33099C85" w14:textId="77777777" w:rsidR="00912DAB" w:rsidRPr="00E6535D" w:rsidRDefault="00CE6467" w:rsidP="00CE6467">
      <w:pPr>
        <w:tabs>
          <w:tab w:val="left" w:pos="851"/>
        </w:tabs>
        <w:spacing w:after="240" w:line="276" w:lineRule="auto"/>
        <w:jc w:val="both"/>
        <w:rPr>
          <w:rFonts w:asciiTheme="minorHAnsi" w:hAnsiTheme="minorHAnsi" w:cstheme="minorHAnsi"/>
          <w:sz w:val="22"/>
          <w:szCs w:val="22"/>
        </w:rPr>
      </w:pPr>
      <w:r w:rsidRPr="00E6535D">
        <w:rPr>
          <w:rFonts w:asciiTheme="minorHAnsi" w:hAnsiTheme="minorHAnsi" w:cstheme="minorHAnsi"/>
          <w:sz w:val="22"/>
          <w:szCs w:val="22"/>
        </w:rPr>
        <w:t xml:space="preserve">Educația adulților </w:t>
      </w:r>
      <w:r w:rsidR="000E3206" w:rsidRPr="00E6535D">
        <w:rPr>
          <w:rFonts w:asciiTheme="minorHAnsi" w:hAnsiTheme="minorHAnsi" w:cstheme="minorHAnsi"/>
          <w:sz w:val="22"/>
          <w:szCs w:val="22"/>
        </w:rPr>
        <w:t xml:space="preserve">este un domeniu relativ nou pentru </w:t>
      </w:r>
      <w:r w:rsidRPr="00E6535D">
        <w:rPr>
          <w:rFonts w:asciiTheme="minorHAnsi" w:hAnsiTheme="minorHAnsi" w:cstheme="minorHAnsi"/>
          <w:sz w:val="22"/>
          <w:szCs w:val="22"/>
        </w:rPr>
        <w:t xml:space="preserve">Republica Moldova. </w:t>
      </w:r>
      <w:r w:rsidR="000E3206" w:rsidRPr="00E6535D">
        <w:rPr>
          <w:rFonts w:asciiTheme="minorHAnsi" w:hAnsiTheme="minorHAnsi" w:cstheme="minorHAnsi"/>
          <w:sz w:val="22"/>
          <w:szCs w:val="22"/>
        </w:rPr>
        <w:t xml:space="preserve">Sistemul de învățământ </w:t>
      </w:r>
      <w:r w:rsidR="00230F9A" w:rsidRPr="00E6535D">
        <w:rPr>
          <w:rFonts w:asciiTheme="minorHAnsi" w:hAnsiTheme="minorHAnsi" w:cstheme="minorHAnsi"/>
          <w:sz w:val="22"/>
          <w:szCs w:val="22"/>
        </w:rPr>
        <w:t xml:space="preserve">este </w:t>
      </w:r>
      <w:r w:rsidR="000E3206" w:rsidRPr="00E6535D">
        <w:rPr>
          <w:rFonts w:asciiTheme="minorHAnsi" w:hAnsiTheme="minorHAnsi" w:cstheme="minorHAnsi"/>
          <w:sz w:val="22"/>
          <w:szCs w:val="22"/>
        </w:rPr>
        <w:t>axat mai mult pe educația formală / academică</w:t>
      </w:r>
      <w:r w:rsidR="00912DAB" w:rsidRPr="00E6535D">
        <w:rPr>
          <w:rFonts w:asciiTheme="minorHAnsi" w:hAnsiTheme="minorHAnsi" w:cstheme="minorHAnsi"/>
          <w:sz w:val="22"/>
          <w:szCs w:val="22"/>
        </w:rPr>
        <w:t>, iar oportunitățile de educație a adulților vârstnici, în mod special, sunt limitate.</w:t>
      </w:r>
      <w:r w:rsidR="00230F9A" w:rsidRPr="00E6535D">
        <w:rPr>
          <w:rFonts w:asciiTheme="minorHAnsi" w:hAnsiTheme="minorHAnsi" w:cstheme="minorHAnsi"/>
          <w:sz w:val="22"/>
          <w:szCs w:val="22"/>
        </w:rPr>
        <w:t xml:space="preserve"> Puținele cursuri sau instruiri pe domenii de interes existente, ce sunt adresate vârstnicilor sunt organizate </w:t>
      </w:r>
      <w:r w:rsidR="00912DAB" w:rsidRPr="00E6535D">
        <w:rPr>
          <w:rFonts w:asciiTheme="minorHAnsi" w:hAnsiTheme="minorHAnsi" w:cstheme="minorHAnsi"/>
          <w:sz w:val="22"/>
          <w:szCs w:val="22"/>
        </w:rPr>
        <w:t xml:space="preserve">de către diferite organizații non-guvernamentale și în cadrul unor proiecte , de scurtă durată. </w:t>
      </w:r>
    </w:p>
    <w:p w14:paraId="0303866E" w14:textId="2412B7AF" w:rsidR="008E4F1C" w:rsidRDefault="00E6535D" w:rsidP="00E6535D">
      <w:pPr>
        <w:spacing w:before="240" w:after="240" w:line="276" w:lineRule="auto"/>
        <w:jc w:val="both"/>
        <w:rPr>
          <w:rFonts w:asciiTheme="minorHAnsi" w:hAnsiTheme="minorHAnsi" w:cstheme="minorHAnsi"/>
          <w:sz w:val="22"/>
          <w:szCs w:val="22"/>
        </w:rPr>
      </w:pPr>
      <w:r w:rsidRPr="00E6535D">
        <w:rPr>
          <w:rFonts w:asciiTheme="minorHAnsi" w:hAnsiTheme="minorHAnsi" w:cstheme="minorHAnsi"/>
          <w:sz w:val="22"/>
          <w:szCs w:val="22"/>
        </w:rPr>
        <w:t xml:space="preserve">În aprilie 2018, </w:t>
      </w:r>
      <w:r w:rsidR="00912DAB" w:rsidRPr="00E6535D">
        <w:rPr>
          <w:rFonts w:asciiTheme="minorHAnsi" w:hAnsiTheme="minorHAnsi" w:cstheme="minorHAnsi"/>
          <w:sz w:val="22"/>
          <w:szCs w:val="22"/>
        </w:rPr>
        <w:t xml:space="preserve">Ministerul Educației, Culturii și Cercetării al Republicii Moldova a inițiat formarea unui grup de lucru pentru dezvoltarea Concepției educației adulților, </w:t>
      </w:r>
      <w:r w:rsidRPr="00E6535D">
        <w:rPr>
          <w:rFonts w:asciiTheme="minorHAnsi" w:hAnsiTheme="minorHAnsi" w:cstheme="minorHAnsi"/>
          <w:sz w:val="22"/>
          <w:szCs w:val="22"/>
        </w:rPr>
        <w:t>HelpAge</w:t>
      </w:r>
      <w:r w:rsidR="00912DAB" w:rsidRPr="00E6535D">
        <w:rPr>
          <w:rFonts w:asciiTheme="minorHAnsi" w:hAnsiTheme="minorHAnsi" w:cstheme="minorHAnsi"/>
          <w:sz w:val="22"/>
          <w:szCs w:val="22"/>
        </w:rPr>
        <w:t xml:space="preserve"> </w:t>
      </w:r>
      <w:r w:rsidRPr="00E6535D">
        <w:rPr>
          <w:rFonts w:asciiTheme="minorHAnsi" w:hAnsiTheme="minorHAnsi" w:cstheme="minorHAnsi"/>
          <w:sz w:val="22"/>
          <w:szCs w:val="22"/>
        </w:rPr>
        <w:t xml:space="preserve">International fiind membru al acestui grup de lucru. </w:t>
      </w:r>
      <w:r w:rsidR="00912DAB" w:rsidRPr="00E6535D">
        <w:rPr>
          <w:rFonts w:asciiTheme="minorHAnsi" w:hAnsiTheme="minorHAnsi" w:cstheme="minorHAnsi"/>
          <w:sz w:val="22"/>
          <w:szCs w:val="22"/>
        </w:rPr>
        <w:t xml:space="preserve">În acest context, </w:t>
      </w:r>
      <w:r w:rsidRPr="00E6535D">
        <w:rPr>
          <w:rFonts w:asciiTheme="minorHAnsi" w:hAnsiTheme="minorHAnsi" w:cstheme="minorHAnsi"/>
          <w:sz w:val="22"/>
          <w:szCs w:val="22"/>
        </w:rPr>
        <w:t xml:space="preserve">pentru </w:t>
      </w:r>
      <w:r w:rsidR="00CE6467" w:rsidRPr="00E6535D">
        <w:rPr>
          <w:rFonts w:asciiTheme="minorHAnsi" w:hAnsiTheme="minorHAnsi" w:cstheme="minorHAnsi"/>
          <w:sz w:val="22"/>
          <w:szCs w:val="22"/>
        </w:rPr>
        <w:t>elaborarea Concepției,</w:t>
      </w:r>
      <w:r w:rsidR="0031055F" w:rsidRPr="00E6535D">
        <w:rPr>
          <w:rFonts w:asciiTheme="minorHAnsi" w:hAnsiTheme="minorHAnsi" w:cstheme="minorHAnsi"/>
          <w:sz w:val="22"/>
          <w:szCs w:val="22"/>
        </w:rPr>
        <w:t xml:space="preserve"> urmează a fi contractat </w:t>
      </w:r>
      <w:r w:rsidR="00912DAB" w:rsidRPr="00E6535D">
        <w:rPr>
          <w:rFonts w:asciiTheme="minorHAnsi" w:hAnsiTheme="minorHAnsi" w:cstheme="minorHAnsi"/>
          <w:sz w:val="22"/>
          <w:szCs w:val="22"/>
        </w:rPr>
        <w:t>un consultant</w:t>
      </w:r>
      <w:r w:rsidR="00CE6467" w:rsidRPr="00E6535D">
        <w:rPr>
          <w:rFonts w:asciiTheme="minorHAnsi" w:hAnsiTheme="minorHAnsi" w:cstheme="minorHAnsi"/>
          <w:sz w:val="22"/>
          <w:szCs w:val="22"/>
        </w:rPr>
        <w:t>/</w:t>
      </w:r>
      <w:r w:rsidRPr="00E6535D">
        <w:rPr>
          <w:rFonts w:asciiTheme="minorHAnsi" w:hAnsiTheme="minorHAnsi" w:cstheme="minorHAnsi"/>
          <w:sz w:val="22"/>
          <w:szCs w:val="22"/>
        </w:rPr>
        <w:t xml:space="preserve">grup sau o Agenție de Consultanță </w:t>
      </w:r>
      <w:r w:rsidR="0031055F" w:rsidRPr="00E6535D">
        <w:rPr>
          <w:rFonts w:asciiTheme="minorHAnsi" w:hAnsiTheme="minorHAnsi" w:cstheme="minorHAnsi"/>
          <w:sz w:val="22"/>
          <w:szCs w:val="22"/>
        </w:rPr>
        <w:t>ce</w:t>
      </w:r>
      <w:r w:rsidR="00CE6467" w:rsidRPr="00770D39">
        <w:rPr>
          <w:rFonts w:asciiTheme="minorHAnsi" w:hAnsiTheme="minorHAnsi" w:cstheme="minorHAnsi"/>
          <w:sz w:val="22"/>
          <w:szCs w:val="22"/>
        </w:rPr>
        <w:t xml:space="preserve"> </w:t>
      </w:r>
      <w:r w:rsidR="0031055F" w:rsidRPr="00770D39">
        <w:rPr>
          <w:rFonts w:asciiTheme="minorHAnsi" w:hAnsiTheme="minorHAnsi" w:cstheme="minorHAnsi"/>
          <w:sz w:val="22"/>
          <w:szCs w:val="22"/>
          <w:lang w:eastAsia="de-DE"/>
        </w:rPr>
        <w:t xml:space="preserve">va oferi suport </w:t>
      </w:r>
      <w:r w:rsidR="0031055F" w:rsidRPr="00770D39">
        <w:rPr>
          <w:rFonts w:asciiTheme="minorHAnsi" w:hAnsiTheme="minorHAnsi" w:cstheme="minorHAnsi"/>
          <w:sz w:val="22"/>
          <w:szCs w:val="22"/>
          <w:lang w:val="ro-MD"/>
        </w:rPr>
        <w:t xml:space="preserve">Ministerului Educației, Culturii și Cercetării în </w:t>
      </w:r>
      <w:r>
        <w:rPr>
          <w:rFonts w:asciiTheme="minorHAnsi" w:hAnsiTheme="minorHAnsi" w:cstheme="minorHAnsi"/>
          <w:sz w:val="22"/>
          <w:szCs w:val="22"/>
          <w:lang w:val="ro-MD"/>
        </w:rPr>
        <w:t xml:space="preserve">elaborarea </w:t>
      </w:r>
      <w:r w:rsidR="0031055F" w:rsidRPr="00770D39">
        <w:rPr>
          <w:rFonts w:asciiTheme="minorHAnsi" w:hAnsiTheme="minorHAnsi" w:cstheme="minorHAnsi"/>
          <w:sz w:val="22"/>
          <w:szCs w:val="22"/>
          <w:lang w:val="ro-MD"/>
        </w:rPr>
        <w:t>document</w:t>
      </w:r>
      <w:r>
        <w:rPr>
          <w:rFonts w:asciiTheme="minorHAnsi" w:hAnsiTheme="minorHAnsi" w:cstheme="minorHAnsi"/>
          <w:sz w:val="22"/>
          <w:szCs w:val="22"/>
          <w:lang w:val="ro-MD"/>
        </w:rPr>
        <w:t xml:space="preserve">ului </w:t>
      </w:r>
      <w:r w:rsidR="0031055F" w:rsidRPr="00770D39">
        <w:rPr>
          <w:rFonts w:asciiTheme="minorHAnsi" w:hAnsiTheme="minorHAnsi" w:cstheme="minorHAnsi"/>
          <w:sz w:val="22"/>
          <w:szCs w:val="22"/>
          <w:lang w:val="ro-MD"/>
        </w:rPr>
        <w:t xml:space="preserve">de politici publice privind educația adulților, prin </w:t>
      </w:r>
      <w:r w:rsidR="008E4F1C" w:rsidRPr="00770D39">
        <w:rPr>
          <w:rFonts w:asciiTheme="minorHAnsi" w:hAnsiTheme="minorHAnsi" w:cstheme="minorHAnsi"/>
          <w:sz w:val="22"/>
          <w:szCs w:val="22"/>
        </w:rPr>
        <w:t>presta</w:t>
      </w:r>
      <w:r w:rsidR="0031055F" w:rsidRPr="00770D39">
        <w:rPr>
          <w:rFonts w:asciiTheme="minorHAnsi" w:hAnsiTheme="minorHAnsi" w:cstheme="minorHAnsi"/>
          <w:sz w:val="22"/>
          <w:szCs w:val="22"/>
        </w:rPr>
        <w:t>rea</w:t>
      </w:r>
      <w:r w:rsidR="008E4F1C" w:rsidRPr="00770D39">
        <w:rPr>
          <w:rFonts w:asciiTheme="minorHAnsi" w:hAnsiTheme="minorHAnsi" w:cstheme="minorHAnsi"/>
          <w:sz w:val="22"/>
          <w:szCs w:val="22"/>
        </w:rPr>
        <w:t xml:space="preserve"> următoarel</w:t>
      </w:r>
      <w:r w:rsidR="0031055F" w:rsidRPr="00770D39">
        <w:rPr>
          <w:rFonts w:asciiTheme="minorHAnsi" w:hAnsiTheme="minorHAnsi" w:cstheme="minorHAnsi"/>
          <w:sz w:val="22"/>
          <w:szCs w:val="22"/>
        </w:rPr>
        <w:t xml:space="preserve">or </w:t>
      </w:r>
      <w:r w:rsidR="008E4F1C" w:rsidRPr="00770D39">
        <w:rPr>
          <w:rFonts w:asciiTheme="minorHAnsi" w:hAnsiTheme="minorHAnsi" w:cstheme="minorHAnsi"/>
          <w:sz w:val="22"/>
          <w:szCs w:val="22"/>
        </w:rPr>
        <w:t xml:space="preserve">servicii: </w:t>
      </w:r>
    </w:p>
    <w:p w14:paraId="7D1D82F2" w14:textId="70357DF7" w:rsidR="00F83FEB" w:rsidRDefault="00F83FEB" w:rsidP="00E6535D">
      <w:pPr>
        <w:spacing w:before="240" w:after="240" w:line="276" w:lineRule="auto"/>
        <w:jc w:val="both"/>
        <w:rPr>
          <w:rFonts w:asciiTheme="minorHAnsi" w:hAnsiTheme="minorHAnsi" w:cstheme="minorHAnsi"/>
          <w:sz w:val="22"/>
          <w:szCs w:val="22"/>
        </w:rPr>
      </w:pPr>
    </w:p>
    <w:p w14:paraId="4F2E56E7" w14:textId="77777777" w:rsidR="00F83FEB" w:rsidRPr="00770D39" w:rsidRDefault="00F83FEB" w:rsidP="00E6535D">
      <w:pPr>
        <w:spacing w:before="240" w:after="240" w:line="276" w:lineRule="auto"/>
        <w:jc w:val="both"/>
        <w:rPr>
          <w:rFonts w:asciiTheme="minorHAnsi" w:hAnsiTheme="minorHAnsi" w:cstheme="minorHAns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544"/>
      </w:tblGrid>
      <w:tr w:rsidR="008E4F1C" w:rsidRPr="00770D39" w14:paraId="72CC8644" w14:textId="0B4FF18F" w:rsidTr="009315C4">
        <w:trPr>
          <w:trHeight w:val="420"/>
        </w:trPr>
        <w:tc>
          <w:tcPr>
            <w:tcW w:w="5954" w:type="dxa"/>
          </w:tcPr>
          <w:p w14:paraId="1C51378B" w14:textId="298A66E1" w:rsidR="008E4F1C" w:rsidRPr="00770D39" w:rsidRDefault="008E4F1C" w:rsidP="008E4F1C">
            <w:pPr>
              <w:spacing w:line="276" w:lineRule="auto"/>
              <w:jc w:val="both"/>
              <w:rPr>
                <w:rFonts w:asciiTheme="minorHAnsi" w:hAnsiTheme="minorHAnsi" w:cstheme="minorHAnsi"/>
                <w:b/>
                <w:bCs/>
                <w:sz w:val="22"/>
                <w:szCs w:val="22"/>
              </w:rPr>
            </w:pPr>
            <w:r w:rsidRPr="00770D39">
              <w:rPr>
                <w:rFonts w:asciiTheme="minorHAnsi" w:hAnsiTheme="minorHAnsi" w:cstheme="minorHAnsi"/>
                <w:b/>
                <w:bCs/>
                <w:sz w:val="22"/>
                <w:szCs w:val="22"/>
              </w:rPr>
              <w:lastRenderedPageBreak/>
              <w:t>Serviciul prestat / Sarcina realizată</w:t>
            </w:r>
          </w:p>
        </w:tc>
        <w:tc>
          <w:tcPr>
            <w:tcW w:w="3544" w:type="dxa"/>
          </w:tcPr>
          <w:p w14:paraId="14F2ABE1" w14:textId="7155DF1D" w:rsidR="008E4F1C" w:rsidRPr="00770D39" w:rsidRDefault="008E4F1C" w:rsidP="008E4F1C">
            <w:pPr>
              <w:spacing w:line="276" w:lineRule="auto"/>
              <w:jc w:val="both"/>
              <w:rPr>
                <w:rFonts w:asciiTheme="minorHAnsi" w:hAnsiTheme="minorHAnsi" w:cstheme="minorHAnsi"/>
                <w:b/>
                <w:bCs/>
                <w:sz w:val="22"/>
                <w:szCs w:val="22"/>
              </w:rPr>
            </w:pPr>
            <w:r w:rsidRPr="00770D39">
              <w:rPr>
                <w:rFonts w:asciiTheme="minorHAnsi" w:hAnsiTheme="minorHAnsi" w:cstheme="minorHAnsi"/>
                <w:b/>
                <w:bCs/>
                <w:sz w:val="22"/>
                <w:szCs w:val="22"/>
              </w:rPr>
              <w:t>Durata și perioada de prestare a serviciului / realizare a sarcinii</w:t>
            </w:r>
          </w:p>
        </w:tc>
      </w:tr>
      <w:tr w:rsidR="00DD2752" w:rsidRPr="00770D39" w14:paraId="1982A6DE" w14:textId="77777777" w:rsidTr="009315C4">
        <w:trPr>
          <w:trHeight w:val="420"/>
        </w:trPr>
        <w:tc>
          <w:tcPr>
            <w:tcW w:w="5954" w:type="dxa"/>
          </w:tcPr>
          <w:p w14:paraId="171B6D5C" w14:textId="6956B2D6" w:rsidR="00DD2752" w:rsidRPr="00F83FEB" w:rsidRDefault="007C0AB2" w:rsidP="008E4F1C">
            <w:pPr>
              <w:spacing w:line="276" w:lineRule="auto"/>
              <w:jc w:val="both"/>
              <w:rPr>
                <w:rFonts w:asciiTheme="minorHAnsi" w:hAnsiTheme="minorHAnsi" w:cstheme="minorHAnsi"/>
                <w:sz w:val="22"/>
                <w:szCs w:val="22"/>
              </w:rPr>
            </w:pPr>
            <w:r w:rsidRPr="00F83FEB">
              <w:rPr>
                <w:rFonts w:asciiTheme="minorHAnsi" w:hAnsiTheme="minorHAnsi" w:cstheme="minorHAnsi"/>
                <w:sz w:val="22"/>
                <w:szCs w:val="22"/>
              </w:rPr>
              <w:t>Ședință de planificare a serviciilor ce vor fi prestate și aprobarea orarului de lucru</w:t>
            </w:r>
          </w:p>
        </w:tc>
        <w:tc>
          <w:tcPr>
            <w:tcW w:w="3544" w:type="dxa"/>
          </w:tcPr>
          <w:p w14:paraId="123F17D9" w14:textId="7412EE93" w:rsidR="00DD2752" w:rsidRPr="00F83FEB" w:rsidRDefault="007C0AB2" w:rsidP="008E4F1C">
            <w:pPr>
              <w:spacing w:line="276" w:lineRule="auto"/>
              <w:jc w:val="both"/>
              <w:rPr>
                <w:rFonts w:asciiTheme="minorHAnsi" w:hAnsiTheme="minorHAnsi" w:cstheme="minorHAnsi"/>
                <w:sz w:val="22"/>
                <w:szCs w:val="22"/>
              </w:rPr>
            </w:pPr>
            <w:r w:rsidRPr="00F83FEB">
              <w:rPr>
                <w:rFonts w:asciiTheme="minorHAnsi" w:hAnsiTheme="minorHAnsi" w:cstheme="minorHAnsi"/>
                <w:sz w:val="22"/>
                <w:szCs w:val="22"/>
              </w:rPr>
              <w:t xml:space="preserve">1 zi pe parcursul lunii </w:t>
            </w:r>
            <w:r w:rsidR="00F83FEB" w:rsidRPr="00F83FEB">
              <w:rPr>
                <w:rFonts w:asciiTheme="minorHAnsi" w:hAnsiTheme="minorHAnsi" w:cstheme="minorHAnsi"/>
                <w:sz w:val="22"/>
                <w:szCs w:val="22"/>
              </w:rPr>
              <w:t>A</w:t>
            </w:r>
            <w:r w:rsidRPr="00F83FEB">
              <w:rPr>
                <w:rFonts w:asciiTheme="minorHAnsi" w:hAnsiTheme="minorHAnsi" w:cstheme="minorHAnsi"/>
                <w:sz w:val="22"/>
                <w:szCs w:val="22"/>
              </w:rPr>
              <w:t>ugust 2019</w:t>
            </w:r>
          </w:p>
        </w:tc>
      </w:tr>
      <w:tr w:rsidR="008E4F1C" w:rsidRPr="00770D39" w14:paraId="17A09919" w14:textId="77777777" w:rsidTr="009315C4">
        <w:trPr>
          <w:trHeight w:val="420"/>
        </w:trPr>
        <w:tc>
          <w:tcPr>
            <w:tcW w:w="5954" w:type="dxa"/>
          </w:tcPr>
          <w:p w14:paraId="46E424D6" w14:textId="6FF337C2" w:rsidR="008E4F1C" w:rsidRPr="00F83FEB" w:rsidRDefault="008E4F1C" w:rsidP="008E4F1C">
            <w:pPr>
              <w:jc w:val="both"/>
              <w:rPr>
                <w:rFonts w:asciiTheme="minorHAnsi" w:hAnsiTheme="minorHAnsi" w:cstheme="minorHAnsi"/>
                <w:sz w:val="22"/>
                <w:szCs w:val="22"/>
              </w:rPr>
            </w:pPr>
            <w:r w:rsidRPr="00F83FEB">
              <w:rPr>
                <w:rFonts w:asciiTheme="minorHAnsi" w:hAnsiTheme="minorHAnsi" w:cstheme="minorHAnsi"/>
                <w:sz w:val="22"/>
                <w:szCs w:val="22"/>
                <w:lang w:val="ro-MD"/>
              </w:rPr>
              <w:t xml:space="preserve">Colectarea și analiza documentelor și </w:t>
            </w:r>
            <w:r w:rsidR="007C0AB2" w:rsidRPr="00F83FEB">
              <w:rPr>
                <w:rFonts w:asciiTheme="minorHAnsi" w:hAnsiTheme="minorHAnsi" w:cstheme="minorHAnsi"/>
                <w:sz w:val="22"/>
                <w:szCs w:val="22"/>
                <w:lang w:val="ro-MD"/>
              </w:rPr>
              <w:t>studiilor în domeniu</w:t>
            </w:r>
            <w:r w:rsidRPr="00F83FEB">
              <w:rPr>
                <w:rFonts w:asciiTheme="minorHAnsi" w:hAnsiTheme="minorHAnsi" w:cstheme="minorHAnsi"/>
                <w:sz w:val="22"/>
                <w:szCs w:val="22"/>
                <w:lang w:val="ro-MD"/>
              </w:rPr>
              <w:t xml:space="preserve"> disponibile, cu utilizarea modelelor statistice și econometrice</w:t>
            </w:r>
            <w:r w:rsidR="007C0AB2" w:rsidRPr="00F83FEB">
              <w:rPr>
                <w:rFonts w:asciiTheme="minorHAnsi" w:hAnsiTheme="minorHAnsi" w:cstheme="minorHAnsi"/>
                <w:sz w:val="22"/>
                <w:szCs w:val="22"/>
                <w:lang w:val="ro-MD"/>
              </w:rPr>
              <w:t xml:space="preserve"> a domeniului (desk research)</w:t>
            </w:r>
          </w:p>
        </w:tc>
        <w:tc>
          <w:tcPr>
            <w:tcW w:w="3544" w:type="dxa"/>
          </w:tcPr>
          <w:p w14:paraId="3965F624" w14:textId="48CF628C" w:rsidR="008E4F1C" w:rsidRPr="00F83FEB" w:rsidRDefault="008E4F1C" w:rsidP="008E4F1C">
            <w:pPr>
              <w:jc w:val="both"/>
              <w:rPr>
                <w:rFonts w:asciiTheme="minorHAnsi" w:hAnsiTheme="minorHAnsi" w:cstheme="minorHAnsi"/>
                <w:sz w:val="22"/>
                <w:szCs w:val="22"/>
              </w:rPr>
            </w:pPr>
            <w:r w:rsidRPr="00F83FEB">
              <w:rPr>
                <w:rFonts w:asciiTheme="minorHAnsi" w:hAnsiTheme="minorHAnsi" w:cstheme="minorHAnsi"/>
                <w:sz w:val="22"/>
                <w:szCs w:val="22"/>
                <w:lang w:val="ro-MD"/>
              </w:rPr>
              <w:t xml:space="preserve">Maxim </w:t>
            </w:r>
            <w:r w:rsidR="007C0AB2" w:rsidRPr="00F83FEB">
              <w:rPr>
                <w:rFonts w:asciiTheme="minorHAnsi" w:hAnsiTheme="minorHAnsi" w:cstheme="minorHAnsi"/>
                <w:sz w:val="22"/>
                <w:szCs w:val="22"/>
                <w:lang w:val="ro-MD"/>
              </w:rPr>
              <w:t>3-4</w:t>
            </w:r>
            <w:r w:rsidRPr="00F83FEB">
              <w:rPr>
                <w:rFonts w:asciiTheme="minorHAnsi" w:hAnsiTheme="minorHAnsi" w:cstheme="minorHAnsi"/>
                <w:sz w:val="22"/>
                <w:szCs w:val="22"/>
                <w:lang w:val="ro-MD"/>
              </w:rPr>
              <w:t xml:space="preserve"> zile pe parcusul lunii </w:t>
            </w:r>
            <w:r w:rsidR="00F83FEB" w:rsidRPr="00F83FEB">
              <w:rPr>
                <w:rFonts w:asciiTheme="minorHAnsi" w:hAnsiTheme="minorHAnsi" w:cstheme="minorHAnsi"/>
                <w:sz w:val="22"/>
                <w:szCs w:val="22"/>
                <w:lang w:val="ro-MD"/>
              </w:rPr>
              <w:t>A</w:t>
            </w:r>
            <w:r w:rsidRPr="00F83FEB">
              <w:rPr>
                <w:rFonts w:asciiTheme="minorHAnsi" w:hAnsiTheme="minorHAnsi" w:cstheme="minorHAnsi"/>
                <w:sz w:val="22"/>
                <w:szCs w:val="22"/>
                <w:lang w:val="ro-MD"/>
              </w:rPr>
              <w:t xml:space="preserve">ugust </w:t>
            </w:r>
            <w:r w:rsidR="0031055F" w:rsidRPr="00F83FEB">
              <w:rPr>
                <w:rFonts w:asciiTheme="minorHAnsi" w:hAnsiTheme="minorHAnsi" w:cstheme="minorHAnsi"/>
                <w:sz w:val="22"/>
                <w:szCs w:val="22"/>
                <w:lang w:val="ro-MD"/>
              </w:rPr>
              <w:t xml:space="preserve">– </w:t>
            </w:r>
            <w:r w:rsidR="00F83FEB" w:rsidRPr="00F83FEB">
              <w:rPr>
                <w:rFonts w:asciiTheme="minorHAnsi" w:hAnsiTheme="minorHAnsi" w:cstheme="minorHAnsi"/>
                <w:sz w:val="22"/>
                <w:szCs w:val="22"/>
                <w:lang w:val="ro-MD"/>
              </w:rPr>
              <w:t>S</w:t>
            </w:r>
            <w:r w:rsidR="0031055F" w:rsidRPr="00F83FEB">
              <w:rPr>
                <w:rFonts w:asciiTheme="minorHAnsi" w:hAnsiTheme="minorHAnsi" w:cstheme="minorHAnsi"/>
                <w:sz w:val="22"/>
                <w:szCs w:val="22"/>
                <w:lang w:val="ro-MD"/>
              </w:rPr>
              <w:t xml:space="preserve">eptembrie </w:t>
            </w:r>
            <w:r w:rsidRPr="00F83FEB">
              <w:rPr>
                <w:rFonts w:asciiTheme="minorHAnsi" w:hAnsiTheme="minorHAnsi" w:cstheme="minorHAnsi"/>
                <w:sz w:val="22"/>
                <w:szCs w:val="22"/>
                <w:lang w:val="ro-MD"/>
              </w:rPr>
              <w:t>2019.</w:t>
            </w:r>
          </w:p>
        </w:tc>
      </w:tr>
      <w:tr w:rsidR="008E4F1C" w:rsidRPr="00770D39" w14:paraId="50AAF82F" w14:textId="77777777" w:rsidTr="009315C4">
        <w:trPr>
          <w:trHeight w:val="420"/>
        </w:trPr>
        <w:tc>
          <w:tcPr>
            <w:tcW w:w="5954" w:type="dxa"/>
          </w:tcPr>
          <w:p w14:paraId="1ED6059E" w14:textId="4FADF8B2" w:rsidR="008E4F1C" w:rsidRPr="00770D39" w:rsidRDefault="008E4F1C" w:rsidP="008E4F1C">
            <w:pPr>
              <w:jc w:val="both"/>
              <w:rPr>
                <w:rFonts w:asciiTheme="minorHAnsi" w:hAnsiTheme="minorHAnsi" w:cstheme="minorHAnsi"/>
                <w:sz w:val="22"/>
                <w:szCs w:val="22"/>
                <w:lang w:val="ro-MD"/>
              </w:rPr>
            </w:pPr>
            <w:r w:rsidRPr="00770D39">
              <w:rPr>
                <w:rFonts w:asciiTheme="minorHAnsi" w:hAnsiTheme="minorHAnsi" w:cstheme="minorHAnsi"/>
                <w:sz w:val="22"/>
                <w:szCs w:val="22"/>
                <w:lang w:val="ro-MD"/>
              </w:rPr>
              <w:t>Contribuție informativă în dezvoltarea și definitivarea Concepției</w:t>
            </w:r>
            <w:r w:rsidR="007C0AB2">
              <w:rPr>
                <w:rFonts w:asciiTheme="minorHAnsi" w:hAnsiTheme="minorHAnsi" w:cstheme="minorHAnsi"/>
                <w:sz w:val="22"/>
                <w:szCs w:val="22"/>
                <w:lang w:val="ro-MD"/>
              </w:rPr>
              <w:t xml:space="preserve"> educației adulților</w:t>
            </w:r>
            <w:r w:rsidRPr="00770D39">
              <w:rPr>
                <w:rFonts w:asciiTheme="minorHAnsi" w:hAnsiTheme="minorHAnsi" w:cstheme="minorHAnsi"/>
                <w:sz w:val="22"/>
                <w:szCs w:val="22"/>
                <w:lang w:val="ro-MD"/>
              </w:rPr>
              <w:t xml:space="preserve"> în varianta narativă (a textului)</w:t>
            </w:r>
            <w:r w:rsidR="007C0AB2">
              <w:rPr>
                <w:rStyle w:val="FootnoteReference"/>
                <w:rFonts w:asciiTheme="minorHAnsi" w:hAnsiTheme="minorHAnsi" w:cstheme="minorHAnsi"/>
                <w:sz w:val="22"/>
                <w:szCs w:val="22"/>
                <w:lang w:val="ro-MD"/>
              </w:rPr>
              <w:footnoteReference w:id="2"/>
            </w:r>
          </w:p>
        </w:tc>
        <w:tc>
          <w:tcPr>
            <w:tcW w:w="3544" w:type="dxa"/>
          </w:tcPr>
          <w:p w14:paraId="13A233D4" w14:textId="57046089" w:rsidR="008E4F1C" w:rsidRPr="004A1026" w:rsidRDefault="008E4F1C" w:rsidP="008E4F1C">
            <w:pPr>
              <w:jc w:val="both"/>
              <w:rPr>
                <w:rFonts w:asciiTheme="minorHAnsi" w:hAnsiTheme="minorHAnsi" w:cstheme="minorHAnsi"/>
                <w:sz w:val="22"/>
                <w:szCs w:val="22"/>
              </w:rPr>
            </w:pPr>
            <w:r w:rsidRPr="004A1026">
              <w:rPr>
                <w:rFonts w:asciiTheme="minorHAnsi" w:hAnsiTheme="minorHAnsi" w:cstheme="minorHAnsi"/>
                <w:sz w:val="22"/>
                <w:szCs w:val="22"/>
                <w:lang w:val="ro-MD"/>
              </w:rPr>
              <w:t xml:space="preserve">Maxim </w:t>
            </w:r>
            <w:r w:rsidR="007C0AB2">
              <w:rPr>
                <w:rFonts w:asciiTheme="minorHAnsi" w:hAnsiTheme="minorHAnsi" w:cstheme="minorHAnsi"/>
                <w:sz w:val="22"/>
                <w:szCs w:val="22"/>
                <w:lang w:val="ro-MD"/>
              </w:rPr>
              <w:t>3-4</w:t>
            </w:r>
            <w:r w:rsidRPr="004A1026">
              <w:rPr>
                <w:rFonts w:asciiTheme="minorHAnsi" w:hAnsiTheme="minorHAnsi" w:cstheme="minorHAnsi"/>
                <w:sz w:val="22"/>
                <w:szCs w:val="22"/>
                <w:lang w:val="ro-MD"/>
              </w:rPr>
              <w:t xml:space="preserve"> zile pe parcursul lunii Septembrie 2019. </w:t>
            </w:r>
          </w:p>
        </w:tc>
      </w:tr>
      <w:tr w:rsidR="00F83FEB" w:rsidRPr="00770D39" w14:paraId="00EDA4D7" w14:textId="77777777" w:rsidTr="009315C4">
        <w:trPr>
          <w:trHeight w:val="420"/>
        </w:trPr>
        <w:tc>
          <w:tcPr>
            <w:tcW w:w="5954" w:type="dxa"/>
          </w:tcPr>
          <w:p w14:paraId="11E0C336" w14:textId="4DC6D2A0" w:rsidR="00F83FEB" w:rsidRPr="00770D39" w:rsidRDefault="00F83FEB"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Participare la ședinț</w:t>
            </w:r>
            <w:r>
              <w:rPr>
                <w:rFonts w:asciiTheme="minorHAnsi" w:hAnsiTheme="minorHAnsi" w:cstheme="minorHAnsi"/>
                <w:sz w:val="22"/>
                <w:szCs w:val="22"/>
                <w:lang w:val="ro-MD"/>
              </w:rPr>
              <w:t xml:space="preserve">ele </w:t>
            </w:r>
            <w:r w:rsidRPr="00E6535D">
              <w:rPr>
                <w:rFonts w:asciiTheme="minorHAnsi" w:hAnsiTheme="minorHAnsi" w:cstheme="minorHAnsi"/>
                <w:sz w:val="22"/>
                <w:szCs w:val="22"/>
              </w:rPr>
              <w:t>grup</w:t>
            </w:r>
            <w:r>
              <w:rPr>
                <w:rFonts w:asciiTheme="minorHAnsi" w:hAnsiTheme="minorHAnsi" w:cstheme="minorHAnsi"/>
                <w:sz w:val="22"/>
                <w:szCs w:val="22"/>
              </w:rPr>
              <w:t>ului</w:t>
            </w:r>
            <w:r w:rsidRPr="00E6535D">
              <w:rPr>
                <w:rFonts w:asciiTheme="minorHAnsi" w:hAnsiTheme="minorHAnsi" w:cstheme="minorHAnsi"/>
                <w:sz w:val="22"/>
                <w:szCs w:val="22"/>
              </w:rPr>
              <w:t xml:space="preserve"> de lucru pentru dezvoltarea Concepției educației adulților</w:t>
            </w:r>
          </w:p>
        </w:tc>
        <w:tc>
          <w:tcPr>
            <w:tcW w:w="3544" w:type="dxa"/>
          </w:tcPr>
          <w:p w14:paraId="76ADB45F" w14:textId="72CE90AA" w:rsidR="00F83FEB" w:rsidRPr="004A1026" w:rsidRDefault="00F83FEB" w:rsidP="008E4F1C">
            <w:pPr>
              <w:jc w:val="both"/>
              <w:rPr>
                <w:rFonts w:asciiTheme="minorHAnsi" w:hAnsiTheme="minorHAnsi" w:cstheme="minorHAnsi"/>
                <w:sz w:val="22"/>
                <w:szCs w:val="22"/>
                <w:lang w:val="ro-MD"/>
              </w:rPr>
            </w:pPr>
            <w:r>
              <w:rPr>
                <w:rFonts w:asciiTheme="minorHAnsi" w:hAnsiTheme="minorHAnsi" w:cstheme="minorHAnsi"/>
                <w:sz w:val="22"/>
                <w:szCs w:val="22"/>
                <w:lang w:val="ro-MD"/>
              </w:rPr>
              <w:t>Maxim 2 zile pe parcusul lunii Septembrie – Octombrie 2019</w:t>
            </w:r>
          </w:p>
        </w:tc>
      </w:tr>
      <w:tr w:rsidR="007C0AB2" w:rsidRPr="00770D39" w14:paraId="06E5A08D" w14:textId="77777777" w:rsidTr="009315C4">
        <w:trPr>
          <w:trHeight w:val="420"/>
        </w:trPr>
        <w:tc>
          <w:tcPr>
            <w:tcW w:w="5954" w:type="dxa"/>
          </w:tcPr>
          <w:p w14:paraId="1CF3D502" w14:textId="7C95FBCD" w:rsidR="007C0AB2" w:rsidRPr="00770D39" w:rsidRDefault="007C0AB2" w:rsidP="008E4F1C">
            <w:pPr>
              <w:jc w:val="both"/>
              <w:rPr>
                <w:rFonts w:asciiTheme="minorHAnsi" w:hAnsiTheme="minorHAnsi" w:cstheme="minorHAnsi"/>
                <w:sz w:val="22"/>
                <w:szCs w:val="22"/>
                <w:lang w:val="ro-MD"/>
              </w:rPr>
            </w:pPr>
            <w:r>
              <w:rPr>
                <w:rFonts w:asciiTheme="minorHAnsi" w:hAnsiTheme="minorHAnsi" w:cstheme="minorHAnsi"/>
                <w:sz w:val="22"/>
                <w:szCs w:val="22"/>
                <w:lang w:val="ro-MD"/>
              </w:rPr>
              <w:t xml:space="preserve">Consultarea </w:t>
            </w:r>
            <w:r w:rsidR="00BC2995">
              <w:rPr>
                <w:rFonts w:asciiTheme="minorHAnsi" w:hAnsiTheme="minorHAnsi" w:cstheme="minorHAnsi"/>
                <w:sz w:val="22"/>
                <w:szCs w:val="22"/>
                <w:lang w:val="ro-MD"/>
              </w:rPr>
              <w:t xml:space="preserve">draftului documentului Concepției educației adulților </w:t>
            </w:r>
            <w:r>
              <w:rPr>
                <w:rFonts w:asciiTheme="minorHAnsi" w:hAnsiTheme="minorHAnsi" w:cstheme="minorHAnsi"/>
                <w:sz w:val="22"/>
                <w:szCs w:val="22"/>
                <w:lang w:val="ro-MD"/>
              </w:rPr>
              <w:t>cu reprezentanții Minsiterului</w:t>
            </w:r>
            <w:r w:rsidR="00F83FEB">
              <w:rPr>
                <w:rFonts w:asciiTheme="minorHAnsi" w:hAnsiTheme="minorHAnsi" w:cstheme="minorHAnsi"/>
                <w:sz w:val="22"/>
                <w:szCs w:val="22"/>
                <w:lang w:val="ro-MD"/>
              </w:rPr>
              <w:t xml:space="preserve"> </w:t>
            </w:r>
            <w:r w:rsidR="00F83FEB" w:rsidRPr="00770D39">
              <w:rPr>
                <w:rFonts w:asciiTheme="minorHAnsi" w:hAnsiTheme="minorHAnsi" w:cstheme="minorHAnsi"/>
                <w:sz w:val="22"/>
                <w:szCs w:val="22"/>
                <w:lang w:val="ro-MD"/>
              </w:rPr>
              <w:t>Educației, Culturii și Cercetării</w:t>
            </w:r>
            <w:r>
              <w:rPr>
                <w:rFonts w:asciiTheme="minorHAnsi" w:hAnsiTheme="minorHAnsi" w:cstheme="minorHAnsi"/>
                <w:sz w:val="22"/>
                <w:szCs w:val="22"/>
                <w:lang w:val="ro-MD"/>
              </w:rPr>
              <w:t xml:space="preserve"> și HelpAge Internaționa</w:t>
            </w:r>
            <w:r w:rsidR="00F83FEB">
              <w:rPr>
                <w:rFonts w:asciiTheme="minorHAnsi" w:hAnsiTheme="minorHAnsi" w:cstheme="minorHAnsi"/>
                <w:sz w:val="22"/>
                <w:szCs w:val="22"/>
                <w:lang w:val="ro-MD"/>
              </w:rPr>
              <w:t>l</w:t>
            </w:r>
          </w:p>
        </w:tc>
        <w:tc>
          <w:tcPr>
            <w:tcW w:w="3544" w:type="dxa"/>
          </w:tcPr>
          <w:p w14:paraId="513F5D28" w14:textId="504C6B20" w:rsidR="007C0AB2" w:rsidRPr="004A1026" w:rsidRDefault="007C0AB2" w:rsidP="008E4F1C">
            <w:pPr>
              <w:jc w:val="both"/>
              <w:rPr>
                <w:rFonts w:asciiTheme="minorHAnsi" w:hAnsiTheme="minorHAnsi" w:cstheme="minorHAnsi"/>
                <w:sz w:val="22"/>
                <w:szCs w:val="22"/>
                <w:lang w:val="ro-MD"/>
              </w:rPr>
            </w:pPr>
            <w:r>
              <w:rPr>
                <w:rFonts w:asciiTheme="minorHAnsi" w:hAnsiTheme="minorHAnsi" w:cstheme="minorHAnsi"/>
                <w:sz w:val="22"/>
                <w:szCs w:val="22"/>
                <w:lang w:val="ro-MD"/>
              </w:rPr>
              <w:t>1 zi pe parcusul lunii Septembrie 2019</w:t>
            </w:r>
          </w:p>
        </w:tc>
      </w:tr>
      <w:tr w:rsidR="007C0AB2" w:rsidRPr="00770D39" w14:paraId="3C5695AA" w14:textId="77777777" w:rsidTr="009315C4">
        <w:trPr>
          <w:trHeight w:val="420"/>
        </w:trPr>
        <w:tc>
          <w:tcPr>
            <w:tcW w:w="5954" w:type="dxa"/>
          </w:tcPr>
          <w:p w14:paraId="7469E6FD" w14:textId="64EA8C75" w:rsidR="007C0AB2" w:rsidRPr="00F83FEB" w:rsidRDefault="007C0AB2"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Definitivarea Documentului Concepției educației adulților cu in</w:t>
            </w:r>
            <w:r w:rsidR="00F83FEB" w:rsidRPr="00F83FEB">
              <w:rPr>
                <w:rFonts w:asciiTheme="minorHAnsi" w:hAnsiTheme="minorHAnsi" w:cstheme="minorHAnsi"/>
                <w:sz w:val="22"/>
                <w:szCs w:val="22"/>
                <w:lang w:val="ro-MD"/>
              </w:rPr>
              <w:t>t</w:t>
            </w:r>
            <w:r w:rsidRPr="00F83FEB">
              <w:rPr>
                <w:rFonts w:asciiTheme="minorHAnsi" w:hAnsiTheme="minorHAnsi" w:cstheme="minorHAnsi"/>
                <w:sz w:val="22"/>
                <w:szCs w:val="22"/>
                <w:lang w:val="ro-MD"/>
              </w:rPr>
              <w:t xml:space="preserve">egrarea recomandărilor </w:t>
            </w:r>
            <w:r w:rsidR="00F83FEB" w:rsidRPr="00F83FEB">
              <w:rPr>
                <w:rFonts w:asciiTheme="minorHAnsi" w:hAnsiTheme="minorHAnsi" w:cstheme="minorHAnsi"/>
                <w:sz w:val="22"/>
                <w:szCs w:val="22"/>
                <w:lang w:val="ro-MD"/>
              </w:rPr>
              <w:t>echipei de lucru</w:t>
            </w:r>
          </w:p>
        </w:tc>
        <w:tc>
          <w:tcPr>
            <w:tcW w:w="3544" w:type="dxa"/>
          </w:tcPr>
          <w:p w14:paraId="1DCF7F62" w14:textId="1656D6A1" w:rsidR="007C0AB2" w:rsidRDefault="007C0AB2" w:rsidP="008E4F1C">
            <w:pPr>
              <w:jc w:val="both"/>
              <w:rPr>
                <w:rFonts w:asciiTheme="minorHAnsi" w:hAnsiTheme="minorHAnsi" w:cstheme="minorHAnsi"/>
                <w:sz w:val="22"/>
                <w:szCs w:val="22"/>
                <w:lang w:val="ro-MD"/>
              </w:rPr>
            </w:pPr>
            <w:r>
              <w:rPr>
                <w:rFonts w:asciiTheme="minorHAnsi" w:hAnsiTheme="minorHAnsi" w:cstheme="minorHAnsi"/>
                <w:sz w:val="22"/>
                <w:szCs w:val="22"/>
                <w:lang w:val="ro-MD"/>
              </w:rPr>
              <w:t>1-2 zile pe parcursul lunii Septembrie 2019</w:t>
            </w:r>
          </w:p>
        </w:tc>
      </w:tr>
      <w:tr w:rsidR="008E4F1C" w:rsidRPr="00F83FEB" w14:paraId="73A59152" w14:textId="77777777" w:rsidTr="009315C4">
        <w:trPr>
          <w:trHeight w:val="420"/>
        </w:trPr>
        <w:tc>
          <w:tcPr>
            <w:tcW w:w="5954" w:type="dxa"/>
          </w:tcPr>
          <w:p w14:paraId="6A447FCE" w14:textId="77777777" w:rsidR="008E4F1C" w:rsidRPr="00F83FEB" w:rsidRDefault="008E4F1C"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 xml:space="preserve">Participare/organizare, în comun cu membrii Grupului de lucru responsabil, la activitățile de consultare publică a </w:t>
            </w:r>
            <w:r w:rsidR="009315C4" w:rsidRPr="00F83FEB">
              <w:rPr>
                <w:rFonts w:asciiTheme="minorHAnsi" w:hAnsiTheme="minorHAnsi" w:cstheme="minorHAnsi"/>
                <w:sz w:val="22"/>
                <w:szCs w:val="22"/>
                <w:lang w:val="ro-MD"/>
              </w:rPr>
              <w:t>concepției</w:t>
            </w:r>
          </w:p>
          <w:p w14:paraId="7C698D39" w14:textId="151B464A" w:rsidR="009315C4" w:rsidRPr="00F83FEB" w:rsidRDefault="009315C4"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(inclusiv 3 deplasări</w:t>
            </w:r>
            <w:r w:rsidR="007C0AB2" w:rsidRPr="00F83FEB">
              <w:rPr>
                <w:rFonts w:asciiTheme="minorHAnsi" w:hAnsiTheme="minorHAnsi" w:cstheme="minorHAnsi"/>
                <w:sz w:val="22"/>
                <w:szCs w:val="22"/>
                <w:lang w:val="ro-MD"/>
              </w:rPr>
              <w:t xml:space="preserve"> în afara orașului Chișinău</w:t>
            </w:r>
            <w:r w:rsidRPr="00F83FEB">
              <w:rPr>
                <w:rFonts w:asciiTheme="minorHAnsi" w:hAnsiTheme="minorHAnsi" w:cstheme="minorHAnsi"/>
                <w:sz w:val="22"/>
                <w:szCs w:val="22"/>
                <w:lang w:val="ro-MD"/>
              </w:rPr>
              <w:t>)</w:t>
            </w:r>
          </w:p>
        </w:tc>
        <w:tc>
          <w:tcPr>
            <w:tcW w:w="3544" w:type="dxa"/>
          </w:tcPr>
          <w:p w14:paraId="785BC51B" w14:textId="5DF85324" w:rsidR="008E4F1C" w:rsidRPr="004A1026" w:rsidRDefault="008E4F1C" w:rsidP="008E4F1C">
            <w:pPr>
              <w:jc w:val="both"/>
              <w:rPr>
                <w:rFonts w:asciiTheme="minorHAnsi" w:hAnsiTheme="minorHAnsi" w:cstheme="minorHAnsi"/>
                <w:sz w:val="22"/>
                <w:szCs w:val="22"/>
                <w:lang w:val="ro-MD"/>
              </w:rPr>
            </w:pPr>
            <w:r w:rsidRPr="004A1026">
              <w:rPr>
                <w:rFonts w:asciiTheme="minorHAnsi" w:hAnsiTheme="minorHAnsi" w:cstheme="minorHAnsi"/>
                <w:sz w:val="22"/>
                <w:szCs w:val="22"/>
                <w:lang w:val="ro-MD"/>
              </w:rPr>
              <w:t xml:space="preserve">Maxim </w:t>
            </w:r>
            <w:r w:rsidR="00F83FEB">
              <w:rPr>
                <w:rFonts w:asciiTheme="minorHAnsi" w:hAnsiTheme="minorHAnsi" w:cstheme="minorHAnsi"/>
                <w:sz w:val="22"/>
                <w:szCs w:val="22"/>
                <w:lang w:val="ro-MD"/>
              </w:rPr>
              <w:t>3-4</w:t>
            </w:r>
            <w:r w:rsidRPr="004A1026">
              <w:rPr>
                <w:rFonts w:asciiTheme="minorHAnsi" w:hAnsiTheme="minorHAnsi" w:cstheme="minorHAnsi"/>
                <w:sz w:val="22"/>
                <w:szCs w:val="22"/>
                <w:lang w:val="ro-MD"/>
              </w:rPr>
              <w:t xml:space="preserve"> zile pe parcursul lunii </w:t>
            </w:r>
            <w:r w:rsidR="0031055F" w:rsidRPr="004A1026">
              <w:rPr>
                <w:rFonts w:asciiTheme="minorHAnsi" w:hAnsiTheme="minorHAnsi" w:cstheme="minorHAnsi"/>
                <w:sz w:val="22"/>
                <w:szCs w:val="22"/>
                <w:lang w:val="ro-MD"/>
              </w:rPr>
              <w:t>Octombrie</w:t>
            </w:r>
            <w:r w:rsidRPr="004A1026">
              <w:rPr>
                <w:rFonts w:asciiTheme="minorHAnsi" w:hAnsiTheme="minorHAnsi" w:cstheme="minorHAnsi"/>
                <w:sz w:val="22"/>
                <w:szCs w:val="22"/>
                <w:lang w:val="ro-MD"/>
              </w:rPr>
              <w:t xml:space="preserve"> 2019.</w:t>
            </w:r>
          </w:p>
        </w:tc>
      </w:tr>
      <w:tr w:rsidR="00F83FEB" w:rsidRPr="00F83FEB" w14:paraId="0A3AB00B" w14:textId="77777777" w:rsidTr="009315C4">
        <w:trPr>
          <w:trHeight w:val="420"/>
        </w:trPr>
        <w:tc>
          <w:tcPr>
            <w:tcW w:w="5954" w:type="dxa"/>
          </w:tcPr>
          <w:p w14:paraId="55E70C79" w14:textId="3B464176" w:rsidR="00F83FEB" w:rsidRPr="00F83FEB" w:rsidRDefault="00F83FEB"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Definitivarea Documentului Concepției educației adulților cu integrarea recomandărilor consultărilor publice și a instituțiilor ce au avizat documentul</w:t>
            </w:r>
            <w:r w:rsidR="00630593">
              <w:rPr>
                <w:rFonts w:asciiTheme="minorHAnsi" w:hAnsiTheme="minorHAnsi" w:cstheme="minorHAnsi"/>
                <w:sz w:val="22"/>
                <w:szCs w:val="22"/>
                <w:lang w:val="ro-MD"/>
              </w:rPr>
              <w:t xml:space="preserve"> </w:t>
            </w:r>
          </w:p>
        </w:tc>
        <w:tc>
          <w:tcPr>
            <w:tcW w:w="3544" w:type="dxa"/>
          </w:tcPr>
          <w:p w14:paraId="1BD66057" w14:textId="4A4FA02D" w:rsidR="00F83FEB" w:rsidRPr="004A1026" w:rsidRDefault="00F83FEB" w:rsidP="008E4F1C">
            <w:pPr>
              <w:jc w:val="both"/>
              <w:rPr>
                <w:rFonts w:asciiTheme="minorHAnsi" w:hAnsiTheme="minorHAnsi" w:cstheme="minorHAnsi"/>
                <w:sz w:val="22"/>
                <w:szCs w:val="22"/>
                <w:lang w:val="ro-MD"/>
              </w:rPr>
            </w:pPr>
            <w:r>
              <w:rPr>
                <w:rFonts w:asciiTheme="minorHAnsi" w:hAnsiTheme="minorHAnsi" w:cstheme="minorHAnsi"/>
                <w:sz w:val="22"/>
                <w:szCs w:val="22"/>
                <w:lang w:val="ro-MD"/>
              </w:rPr>
              <w:t>2-3 zile pe parcusul lunii Octombrie – Noiembrie 2019</w:t>
            </w:r>
          </w:p>
        </w:tc>
      </w:tr>
      <w:tr w:rsidR="008E4F1C" w:rsidRPr="00770D39" w14:paraId="23C68BFB" w14:textId="77777777" w:rsidTr="009315C4">
        <w:trPr>
          <w:trHeight w:val="420"/>
        </w:trPr>
        <w:tc>
          <w:tcPr>
            <w:tcW w:w="5954" w:type="dxa"/>
          </w:tcPr>
          <w:p w14:paraId="65778DA3" w14:textId="2AC35EA5" w:rsidR="008E4F1C" w:rsidRPr="00F83FEB" w:rsidRDefault="008E4F1C"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P</w:t>
            </w:r>
            <w:r w:rsidR="00F83FEB" w:rsidRPr="00F83FEB">
              <w:rPr>
                <w:rFonts w:asciiTheme="minorHAnsi" w:hAnsiTheme="minorHAnsi" w:cstheme="minorHAnsi"/>
                <w:sz w:val="22"/>
                <w:szCs w:val="22"/>
                <w:lang w:val="ro-MD"/>
              </w:rPr>
              <w:t>articipare la ședința în Guvern de aprobare a Concepției educației adulților</w:t>
            </w:r>
          </w:p>
        </w:tc>
        <w:tc>
          <w:tcPr>
            <w:tcW w:w="3544" w:type="dxa"/>
          </w:tcPr>
          <w:p w14:paraId="368191E3" w14:textId="169AC3A0" w:rsidR="008E4F1C" w:rsidRPr="004A1026" w:rsidRDefault="00F83FEB" w:rsidP="008E4F1C">
            <w:pPr>
              <w:jc w:val="both"/>
              <w:rPr>
                <w:rFonts w:asciiTheme="minorHAnsi" w:hAnsiTheme="minorHAnsi" w:cstheme="minorHAnsi"/>
                <w:sz w:val="22"/>
                <w:szCs w:val="22"/>
                <w:lang w:val="ro-MD"/>
              </w:rPr>
            </w:pPr>
            <w:r>
              <w:rPr>
                <w:rFonts w:asciiTheme="minorHAnsi" w:hAnsiTheme="minorHAnsi" w:cstheme="minorHAnsi"/>
                <w:sz w:val="22"/>
                <w:szCs w:val="22"/>
                <w:lang w:val="ro-MD"/>
              </w:rPr>
              <w:t>1</w:t>
            </w:r>
            <w:r w:rsidR="008E4F1C" w:rsidRPr="004A1026">
              <w:rPr>
                <w:rFonts w:asciiTheme="minorHAnsi" w:hAnsiTheme="minorHAnsi" w:cstheme="minorHAnsi"/>
                <w:sz w:val="22"/>
                <w:szCs w:val="22"/>
                <w:lang w:val="ro-MD"/>
              </w:rPr>
              <w:t xml:space="preserve"> zi în lu</w:t>
            </w:r>
            <w:r w:rsidR="0031055F" w:rsidRPr="004A1026">
              <w:rPr>
                <w:rFonts w:asciiTheme="minorHAnsi" w:hAnsiTheme="minorHAnsi" w:cstheme="minorHAnsi"/>
                <w:sz w:val="22"/>
                <w:szCs w:val="22"/>
                <w:lang w:val="ro-MD"/>
              </w:rPr>
              <w:t>na Noiembrie -</w:t>
            </w:r>
            <w:r w:rsidR="008E4F1C" w:rsidRPr="004A1026">
              <w:rPr>
                <w:rFonts w:asciiTheme="minorHAnsi" w:hAnsiTheme="minorHAnsi" w:cstheme="minorHAnsi"/>
                <w:sz w:val="22"/>
                <w:szCs w:val="22"/>
                <w:lang w:val="ro-MD"/>
              </w:rPr>
              <w:t xml:space="preserve"> Decembrie 2019.</w:t>
            </w:r>
          </w:p>
        </w:tc>
      </w:tr>
      <w:tr w:rsidR="008E4F1C" w:rsidRPr="00770D39" w14:paraId="53148E5F" w14:textId="77777777" w:rsidTr="009315C4">
        <w:trPr>
          <w:trHeight w:val="420"/>
        </w:trPr>
        <w:tc>
          <w:tcPr>
            <w:tcW w:w="5954" w:type="dxa"/>
          </w:tcPr>
          <w:p w14:paraId="3CDBB5F3" w14:textId="06027A2E" w:rsidR="008E4F1C" w:rsidRPr="00F83FEB" w:rsidRDefault="008E4F1C" w:rsidP="008E4F1C">
            <w:pPr>
              <w:jc w:val="both"/>
              <w:rPr>
                <w:rFonts w:asciiTheme="minorHAnsi" w:hAnsiTheme="minorHAnsi" w:cstheme="minorHAnsi"/>
                <w:sz w:val="22"/>
                <w:szCs w:val="22"/>
                <w:lang w:val="ro-MD"/>
              </w:rPr>
            </w:pPr>
            <w:r w:rsidRPr="00F83FEB">
              <w:rPr>
                <w:rFonts w:asciiTheme="minorHAnsi" w:hAnsiTheme="minorHAnsi" w:cstheme="minorHAnsi"/>
                <w:sz w:val="22"/>
                <w:szCs w:val="22"/>
                <w:lang w:val="ro-MD"/>
              </w:rPr>
              <w:t>Prezentarea reperelor</w:t>
            </w:r>
            <w:r w:rsidR="00F83FEB" w:rsidRPr="00F83FEB">
              <w:rPr>
                <w:rFonts w:asciiTheme="minorHAnsi" w:hAnsiTheme="minorHAnsi" w:cstheme="minorHAnsi"/>
                <w:sz w:val="22"/>
                <w:szCs w:val="22"/>
                <w:lang w:val="ro-MD"/>
              </w:rPr>
              <w:t xml:space="preserve"> narative</w:t>
            </w:r>
            <w:r w:rsidRPr="00F83FEB">
              <w:rPr>
                <w:rFonts w:asciiTheme="minorHAnsi" w:hAnsiTheme="minorHAnsi" w:cstheme="minorHAnsi"/>
                <w:sz w:val="22"/>
                <w:szCs w:val="22"/>
                <w:lang w:val="ro-MD"/>
              </w:rPr>
              <w:t xml:space="preserve"> pentru elaborarea și aprobarea instrumentelor de monitorizare și evaluare a implementării politicii publice</w:t>
            </w:r>
            <w:r w:rsidR="00F83FEB" w:rsidRPr="00F83FEB">
              <w:rPr>
                <w:rFonts w:asciiTheme="minorHAnsi" w:hAnsiTheme="minorHAnsi" w:cstheme="minorHAnsi"/>
                <w:sz w:val="22"/>
                <w:szCs w:val="22"/>
                <w:lang w:val="ro-MD"/>
              </w:rPr>
              <w:t xml:space="preserve"> (Schiță a Programului Concepției educației adulților)</w:t>
            </w:r>
          </w:p>
        </w:tc>
        <w:tc>
          <w:tcPr>
            <w:tcW w:w="3544" w:type="dxa"/>
          </w:tcPr>
          <w:p w14:paraId="53DFFDB3" w14:textId="70453B76" w:rsidR="008E4F1C" w:rsidRPr="004A1026" w:rsidRDefault="008E4F1C" w:rsidP="008E4F1C">
            <w:pPr>
              <w:jc w:val="both"/>
              <w:rPr>
                <w:rFonts w:asciiTheme="minorHAnsi" w:hAnsiTheme="minorHAnsi" w:cstheme="minorHAnsi"/>
                <w:sz w:val="22"/>
                <w:szCs w:val="22"/>
                <w:lang w:val="ro-MD"/>
              </w:rPr>
            </w:pPr>
            <w:r w:rsidRPr="004A1026">
              <w:rPr>
                <w:rFonts w:asciiTheme="minorHAnsi" w:hAnsiTheme="minorHAnsi" w:cstheme="minorHAnsi"/>
                <w:sz w:val="22"/>
                <w:szCs w:val="22"/>
                <w:lang w:val="ro-MD"/>
              </w:rPr>
              <w:t xml:space="preserve">Maxim </w:t>
            </w:r>
            <w:r w:rsidR="00F83FEB">
              <w:rPr>
                <w:rFonts w:asciiTheme="minorHAnsi" w:hAnsiTheme="minorHAnsi" w:cstheme="minorHAnsi"/>
                <w:sz w:val="22"/>
                <w:szCs w:val="22"/>
                <w:lang w:val="ro-MD"/>
              </w:rPr>
              <w:t>2 - 3</w:t>
            </w:r>
            <w:r w:rsidRPr="004A1026">
              <w:rPr>
                <w:rFonts w:asciiTheme="minorHAnsi" w:hAnsiTheme="minorHAnsi" w:cstheme="minorHAnsi"/>
                <w:sz w:val="22"/>
                <w:szCs w:val="22"/>
                <w:lang w:val="ro-MD"/>
              </w:rPr>
              <w:t xml:space="preserve"> zile pe parcursul lunii Decembrie 2019.</w:t>
            </w:r>
          </w:p>
        </w:tc>
      </w:tr>
    </w:tbl>
    <w:p w14:paraId="34447D64" w14:textId="1ED700C8" w:rsidR="006A4A56" w:rsidRDefault="006A4A56" w:rsidP="006A4A56">
      <w:pPr>
        <w:pStyle w:val="ListParagraph"/>
        <w:tabs>
          <w:tab w:val="left" w:pos="851"/>
        </w:tabs>
        <w:jc w:val="both"/>
        <w:rPr>
          <w:rFonts w:asciiTheme="minorHAnsi" w:hAnsiTheme="minorHAnsi" w:cstheme="minorHAnsi"/>
          <w:sz w:val="22"/>
          <w:szCs w:val="22"/>
        </w:rPr>
      </w:pPr>
    </w:p>
    <w:p w14:paraId="21C26C07" w14:textId="77777777" w:rsidR="002B1DEE" w:rsidRPr="00770D39" w:rsidRDefault="002B1DEE" w:rsidP="002B1DEE">
      <w:pPr>
        <w:spacing w:after="240" w:line="276" w:lineRule="auto"/>
        <w:jc w:val="both"/>
        <w:rPr>
          <w:rFonts w:asciiTheme="minorHAnsi" w:hAnsiTheme="minorHAnsi" w:cstheme="minorHAnsi"/>
          <w:b/>
          <w:bCs/>
          <w:sz w:val="22"/>
          <w:szCs w:val="22"/>
        </w:rPr>
      </w:pPr>
      <w:r w:rsidRPr="00770D39">
        <w:rPr>
          <w:rFonts w:asciiTheme="minorHAnsi" w:hAnsiTheme="minorHAnsi" w:cstheme="minorHAnsi"/>
          <w:b/>
          <w:bCs/>
          <w:sz w:val="22"/>
          <w:szCs w:val="22"/>
        </w:rPr>
        <w:t>CONDIȚII DE CONTRACTARE ȘI RESPONSABILITĂȚI</w:t>
      </w:r>
    </w:p>
    <w:p w14:paraId="5FA7547E" w14:textId="3EE09DF9" w:rsidR="00166E1C" w:rsidRDefault="00166E1C" w:rsidP="002B1DEE">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t>Consultantul</w:t>
      </w:r>
      <w:r w:rsidR="002B1DEE" w:rsidRPr="00770D39">
        <w:rPr>
          <w:rFonts w:asciiTheme="minorHAnsi" w:hAnsiTheme="minorHAnsi" w:cstheme="minorHAnsi"/>
          <w:sz w:val="22"/>
          <w:szCs w:val="22"/>
        </w:rPr>
        <w:t xml:space="preserve">/ </w:t>
      </w:r>
      <w:r>
        <w:rPr>
          <w:rFonts w:asciiTheme="minorHAnsi" w:hAnsiTheme="minorHAnsi" w:cstheme="minorHAnsi"/>
          <w:sz w:val="22"/>
          <w:szCs w:val="22"/>
        </w:rPr>
        <w:t xml:space="preserve">Agenția de consultanță </w:t>
      </w:r>
      <w:r w:rsidR="002B1DEE" w:rsidRPr="00770D39">
        <w:rPr>
          <w:rFonts w:asciiTheme="minorHAnsi" w:hAnsiTheme="minorHAnsi" w:cstheme="minorHAnsi"/>
          <w:sz w:val="22"/>
          <w:szCs w:val="22"/>
        </w:rPr>
        <w:t>va fi ghidat / ghida</w:t>
      </w:r>
      <w:r>
        <w:rPr>
          <w:rFonts w:asciiTheme="minorHAnsi" w:hAnsiTheme="minorHAnsi" w:cstheme="minorHAnsi"/>
          <w:sz w:val="22"/>
          <w:szCs w:val="22"/>
        </w:rPr>
        <w:t>tă</w:t>
      </w:r>
      <w:r w:rsidR="002B1DEE" w:rsidRPr="00770D39">
        <w:rPr>
          <w:rFonts w:asciiTheme="minorHAnsi" w:hAnsiTheme="minorHAnsi" w:cstheme="minorHAnsi"/>
          <w:sz w:val="22"/>
          <w:szCs w:val="22"/>
        </w:rPr>
        <w:t xml:space="preserve"> </w:t>
      </w:r>
      <w:r w:rsidR="000B6C2C">
        <w:rPr>
          <w:rFonts w:asciiTheme="minorHAnsi" w:hAnsiTheme="minorHAnsi" w:cstheme="minorHAnsi"/>
          <w:sz w:val="22"/>
          <w:szCs w:val="22"/>
        </w:rPr>
        <w:t xml:space="preserve">de </w:t>
      </w:r>
      <w:r w:rsidR="000B6C2C" w:rsidRPr="00770D39">
        <w:rPr>
          <w:rFonts w:asciiTheme="minorHAnsi" w:hAnsiTheme="minorHAnsi" w:cstheme="minorHAnsi"/>
          <w:sz w:val="22"/>
          <w:szCs w:val="22"/>
        </w:rPr>
        <w:t xml:space="preserve">reprezentanții Ministerului Educației, Culturii și Cercetării </w:t>
      </w:r>
      <w:r>
        <w:rPr>
          <w:rFonts w:asciiTheme="minorHAnsi" w:hAnsiTheme="minorHAnsi" w:cstheme="minorHAnsi"/>
          <w:sz w:val="22"/>
          <w:szCs w:val="22"/>
        </w:rPr>
        <w:t xml:space="preserve">și </w:t>
      </w:r>
      <w:r w:rsidR="002B1DEE" w:rsidRPr="00770D39">
        <w:rPr>
          <w:rFonts w:asciiTheme="minorHAnsi" w:hAnsiTheme="minorHAnsi" w:cstheme="minorHAnsi"/>
          <w:sz w:val="22"/>
          <w:szCs w:val="22"/>
        </w:rPr>
        <w:t>de către Directorul HelpAge Internațional și Coordonatorul de Proiect</w:t>
      </w:r>
      <w:r>
        <w:rPr>
          <w:rFonts w:asciiTheme="minorHAnsi" w:hAnsiTheme="minorHAnsi" w:cstheme="minorHAnsi"/>
          <w:sz w:val="22"/>
          <w:szCs w:val="22"/>
        </w:rPr>
        <w:t xml:space="preserve">. </w:t>
      </w:r>
      <w:r w:rsidR="002B1DEE" w:rsidRPr="00770D39">
        <w:rPr>
          <w:rFonts w:asciiTheme="minorHAnsi" w:hAnsiTheme="minorHAnsi" w:cstheme="minorHAnsi"/>
          <w:sz w:val="22"/>
          <w:szCs w:val="22"/>
        </w:rPr>
        <w:t>Sarcina</w:t>
      </w:r>
      <w:r w:rsidR="006136A1">
        <w:rPr>
          <w:rStyle w:val="FootnoteReference"/>
          <w:rFonts w:asciiTheme="minorHAnsi" w:hAnsiTheme="minorHAnsi" w:cstheme="minorHAnsi"/>
          <w:sz w:val="22"/>
          <w:szCs w:val="22"/>
        </w:rPr>
        <w:footnoteReference w:id="3"/>
      </w:r>
      <w:r w:rsidR="002B1DEE" w:rsidRPr="00770D39">
        <w:rPr>
          <w:rFonts w:asciiTheme="minorHAnsi" w:hAnsiTheme="minorHAnsi" w:cstheme="minorHAnsi"/>
          <w:sz w:val="22"/>
          <w:szCs w:val="22"/>
        </w:rPr>
        <w:t xml:space="preserve"> de bază a </w:t>
      </w:r>
      <w:r w:rsidR="006136A1">
        <w:rPr>
          <w:rFonts w:asciiTheme="minorHAnsi" w:hAnsiTheme="minorHAnsi" w:cstheme="minorHAnsi"/>
          <w:sz w:val="22"/>
          <w:szCs w:val="22"/>
        </w:rPr>
        <w:t>consultantului</w:t>
      </w:r>
      <w:r w:rsidR="002B1DEE" w:rsidRPr="00770D39">
        <w:rPr>
          <w:rFonts w:asciiTheme="minorHAnsi" w:hAnsiTheme="minorHAnsi" w:cstheme="minorHAnsi"/>
          <w:sz w:val="22"/>
          <w:szCs w:val="22"/>
        </w:rPr>
        <w:t xml:space="preserve"> </w:t>
      </w:r>
      <w:r w:rsidR="000B6C2C">
        <w:rPr>
          <w:rFonts w:asciiTheme="minorHAnsi" w:hAnsiTheme="minorHAnsi" w:cstheme="minorHAnsi"/>
          <w:sz w:val="22"/>
          <w:szCs w:val="22"/>
        </w:rPr>
        <w:t>va fi să</w:t>
      </w:r>
      <w:r>
        <w:rPr>
          <w:rFonts w:asciiTheme="minorHAnsi" w:hAnsiTheme="minorHAnsi" w:cstheme="minorHAnsi"/>
          <w:sz w:val="22"/>
          <w:szCs w:val="22"/>
        </w:rPr>
        <w:t xml:space="preserve"> analizeze datele disponibile privind educația adulților în Republica Moldova, să participe la consultările publice, la integrarea recomandărilor, după consultări și la definitivarea documentului de politici publice final, împreună cu reprezentantul de la </w:t>
      </w:r>
      <w:r w:rsidRPr="00770D39">
        <w:rPr>
          <w:rFonts w:asciiTheme="minorHAnsi" w:hAnsiTheme="minorHAnsi" w:cstheme="minorHAnsi"/>
          <w:sz w:val="22"/>
          <w:szCs w:val="22"/>
        </w:rPr>
        <w:t>Ministerul</w:t>
      </w:r>
      <w:r>
        <w:rPr>
          <w:rFonts w:asciiTheme="minorHAnsi" w:hAnsiTheme="minorHAnsi" w:cstheme="minorHAnsi"/>
          <w:sz w:val="22"/>
          <w:szCs w:val="22"/>
        </w:rPr>
        <w:t xml:space="preserve"> </w:t>
      </w:r>
      <w:r w:rsidRPr="00770D39">
        <w:rPr>
          <w:rFonts w:asciiTheme="minorHAnsi" w:hAnsiTheme="minorHAnsi" w:cstheme="minorHAnsi"/>
          <w:sz w:val="22"/>
          <w:szCs w:val="22"/>
        </w:rPr>
        <w:t>Educației, Culturii și Cercetării</w:t>
      </w:r>
      <w:r>
        <w:rPr>
          <w:rFonts w:asciiTheme="minorHAnsi" w:hAnsiTheme="minorHAnsi" w:cstheme="minorHAnsi"/>
          <w:sz w:val="22"/>
          <w:szCs w:val="22"/>
        </w:rPr>
        <w:t>.</w:t>
      </w:r>
      <w:r w:rsidR="00C30076">
        <w:rPr>
          <w:rFonts w:asciiTheme="minorHAnsi" w:hAnsiTheme="minorHAnsi" w:cstheme="minorHAnsi"/>
          <w:sz w:val="22"/>
          <w:szCs w:val="22"/>
        </w:rPr>
        <w:t xml:space="preserve"> </w:t>
      </w:r>
    </w:p>
    <w:p w14:paraId="3B236CE1" w14:textId="7E78F0CC" w:rsidR="002B1DEE" w:rsidRPr="00770D39" w:rsidRDefault="00FC6FB1" w:rsidP="002B1DEE">
      <w:p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Aplicantul </w:t>
      </w:r>
      <w:r w:rsidR="002B1DEE" w:rsidRPr="00770D39">
        <w:rPr>
          <w:rFonts w:asciiTheme="minorHAnsi" w:hAnsiTheme="minorHAnsi" w:cstheme="minorHAnsi"/>
          <w:sz w:val="22"/>
          <w:szCs w:val="22"/>
        </w:rPr>
        <w:t xml:space="preserve">va fi disponibil să participe la ședințele Grupului de Lucru al Guvernului privind </w:t>
      </w:r>
      <w:r>
        <w:rPr>
          <w:rFonts w:asciiTheme="minorHAnsi" w:hAnsiTheme="minorHAnsi" w:cstheme="minorHAnsi"/>
          <w:sz w:val="22"/>
          <w:szCs w:val="22"/>
        </w:rPr>
        <w:t>Educația Adulților</w:t>
      </w:r>
      <w:r w:rsidR="002B1DEE" w:rsidRPr="00770D39">
        <w:rPr>
          <w:rFonts w:asciiTheme="minorHAnsi" w:hAnsiTheme="minorHAnsi" w:cstheme="minorHAnsi"/>
          <w:sz w:val="22"/>
          <w:szCs w:val="22"/>
        </w:rPr>
        <w:t xml:space="preserve"> în Chișinău și să călătorească în afara orașului pentru consultările publice</w:t>
      </w:r>
      <w:r w:rsidR="00C01353">
        <w:rPr>
          <w:rFonts w:asciiTheme="minorHAnsi" w:hAnsiTheme="minorHAnsi" w:cstheme="minorHAnsi"/>
          <w:sz w:val="22"/>
          <w:szCs w:val="22"/>
        </w:rPr>
        <w:t>, în cazuri necesare, dar nu mai mult de 3 călătorii.</w:t>
      </w:r>
    </w:p>
    <w:p w14:paraId="0C33EE8E" w14:textId="77777777" w:rsidR="002B1DEE" w:rsidRPr="00770D39" w:rsidRDefault="002B1DEE" w:rsidP="002B1DEE">
      <w:pPr>
        <w:spacing w:after="240" w:line="276" w:lineRule="auto"/>
        <w:jc w:val="both"/>
        <w:rPr>
          <w:rFonts w:asciiTheme="minorHAnsi" w:hAnsiTheme="minorHAnsi" w:cstheme="minorHAnsi"/>
          <w:b/>
          <w:bCs/>
          <w:sz w:val="22"/>
          <w:szCs w:val="22"/>
        </w:rPr>
      </w:pPr>
      <w:r w:rsidRPr="00770D39">
        <w:rPr>
          <w:rFonts w:asciiTheme="minorHAnsi" w:hAnsiTheme="minorHAnsi" w:cstheme="minorHAnsi"/>
          <w:b/>
          <w:bCs/>
          <w:sz w:val="22"/>
          <w:szCs w:val="22"/>
        </w:rPr>
        <w:t>CERINȚE:</w:t>
      </w:r>
    </w:p>
    <w:p w14:paraId="3F537EC6" w14:textId="116B84D1" w:rsidR="002B1DEE" w:rsidRDefault="002B1DEE" w:rsidP="00923AFD">
      <w:pPr>
        <w:pStyle w:val="ListParagraph"/>
        <w:numPr>
          <w:ilvl w:val="0"/>
          <w:numId w:val="10"/>
        </w:numPr>
        <w:spacing w:after="240" w:line="276" w:lineRule="auto"/>
        <w:ind w:left="426" w:hanging="284"/>
        <w:jc w:val="both"/>
        <w:rPr>
          <w:rFonts w:asciiTheme="minorHAnsi" w:hAnsiTheme="minorHAnsi" w:cstheme="minorHAnsi"/>
          <w:sz w:val="22"/>
          <w:szCs w:val="22"/>
        </w:rPr>
      </w:pPr>
      <w:r w:rsidRPr="00770D39">
        <w:rPr>
          <w:rFonts w:asciiTheme="minorHAnsi" w:hAnsiTheme="minorHAnsi" w:cstheme="minorHAnsi"/>
          <w:sz w:val="22"/>
          <w:szCs w:val="22"/>
        </w:rPr>
        <w:t>Studii superioare de specialitate sau experiență de activitate în unul din domeniile</w:t>
      </w:r>
      <w:r w:rsidR="00923AFD">
        <w:rPr>
          <w:rFonts w:asciiTheme="minorHAnsi" w:hAnsiTheme="minorHAnsi" w:cstheme="minorHAnsi"/>
          <w:sz w:val="22"/>
          <w:szCs w:val="22"/>
        </w:rPr>
        <w:t xml:space="preserve"> drepturile omului, </w:t>
      </w:r>
      <w:r w:rsidRPr="00770D39">
        <w:rPr>
          <w:rFonts w:asciiTheme="minorHAnsi" w:hAnsiTheme="minorHAnsi" w:cstheme="minorHAnsi"/>
          <w:sz w:val="22"/>
          <w:szCs w:val="22"/>
        </w:rPr>
        <w:t>protecție socială, economie, econometrie sau statistică economică;</w:t>
      </w:r>
    </w:p>
    <w:p w14:paraId="34E9CA8C" w14:textId="77777777" w:rsidR="00923AFD" w:rsidRPr="00770D39" w:rsidRDefault="00923AFD" w:rsidP="00923AFD">
      <w:pPr>
        <w:pStyle w:val="ListParagraph"/>
        <w:numPr>
          <w:ilvl w:val="0"/>
          <w:numId w:val="10"/>
        </w:numPr>
        <w:spacing w:line="276" w:lineRule="auto"/>
        <w:ind w:left="426" w:hanging="284"/>
        <w:jc w:val="both"/>
        <w:rPr>
          <w:rFonts w:asciiTheme="minorHAnsi" w:hAnsiTheme="minorHAnsi" w:cstheme="minorHAnsi"/>
          <w:sz w:val="22"/>
          <w:szCs w:val="22"/>
        </w:rPr>
      </w:pPr>
      <w:r w:rsidRPr="00770D39">
        <w:rPr>
          <w:rFonts w:asciiTheme="minorHAnsi" w:hAnsiTheme="minorHAnsi" w:cstheme="minorHAnsi"/>
          <w:sz w:val="22"/>
          <w:szCs w:val="22"/>
        </w:rPr>
        <w:t xml:space="preserve">Cunoașterea contextului </w:t>
      </w:r>
      <w:r>
        <w:rPr>
          <w:rFonts w:asciiTheme="minorHAnsi" w:hAnsiTheme="minorHAnsi" w:cstheme="minorHAnsi"/>
          <w:sz w:val="22"/>
          <w:szCs w:val="22"/>
        </w:rPr>
        <w:t>de dezvoltare a sistemului de învățămînt</w:t>
      </w:r>
      <w:r w:rsidRPr="00770D39">
        <w:rPr>
          <w:rFonts w:asciiTheme="minorHAnsi" w:hAnsiTheme="minorHAnsi" w:cstheme="minorHAnsi"/>
          <w:sz w:val="22"/>
          <w:szCs w:val="22"/>
        </w:rPr>
        <w:t xml:space="preserve"> național</w:t>
      </w:r>
      <w:r>
        <w:rPr>
          <w:rFonts w:asciiTheme="minorHAnsi" w:hAnsiTheme="minorHAnsi" w:cstheme="minorHAnsi"/>
          <w:sz w:val="22"/>
          <w:szCs w:val="22"/>
        </w:rPr>
        <w:t>/internațional</w:t>
      </w:r>
      <w:r w:rsidRPr="00770D39">
        <w:rPr>
          <w:rFonts w:asciiTheme="minorHAnsi" w:hAnsiTheme="minorHAnsi" w:cstheme="minorHAnsi"/>
          <w:sz w:val="22"/>
          <w:szCs w:val="22"/>
        </w:rPr>
        <w:t>;</w:t>
      </w:r>
    </w:p>
    <w:p w14:paraId="120DE124" w14:textId="77777777" w:rsidR="00604386" w:rsidRDefault="00604386" w:rsidP="00923AFD">
      <w:pPr>
        <w:pStyle w:val="ListParagraph"/>
        <w:numPr>
          <w:ilvl w:val="0"/>
          <w:numId w:val="10"/>
        </w:numPr>
        <w:spacing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Cunoașterea lucrului cu politici publice și a specificului administrației publice în Republica Moldova;</w:t>
      </w:r>
    </w:p>
    <w:p w14:paraId="03124F55" w14:textId="77777777" w:rsidR="00923AFD" w:rsidRPr="00604386" w:rsidRDefault="00923AFD" w:rsidP="00923AFD">
      <w:pPr>
        <w:pStyle w:val="ListParagraph"/>
        <w:numPr>
          <w:ilvl w:val="0"/>
          <w:numId w:val="10"/>
        </w:numPr>
        <w:spacing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Experiență în elaborare sau participarea la elaborarea</w:t>
      </w:r>
      <w:r w:rsidRPr="00604386">
        <w:rPr>
          <w:rFonts w:asciiTheme="minorHAnsi" w:hAnsiTheme="minorHAnsi" w:cstheme="minorHAnsi"/>
          <w:sz w:val="22"/>
          <w:szCs w:val="22"/>
        </w:rPr>
        <w:t xml:space="preserve"> documentelor strategice, de politici, de studii analitice, analize;</w:t>
      </w:r>
    </w:p>
    <w:p w14:paraId="707A2DD8" w14:textId="77777777" w:rsidR="00923AFD" w:rsidRPr="00770D39" w:rsidRDefault="00923AFD" w:rsidP="00923AFD">
      <w:pPr>
        <w:numPr>
          <w:ilvl w:val="0"/>
          <w:numId w:val="10"/>
        </w:numPr>
        <w:spacing w:line="276" w:lineRule="auto"/>
        <w:ind w:left="426" w:hanging="284"/>
        <w:jc w:val="both"/>
        <w:rPr>
          <w:rFonts w:asciiTheme="minorHAnsi" w:hAnsiTheme="minorHAnsi" w:cstheme="minorHAnsi"/>
          <w:sz w:val="22"/>
          <w:szCs w:val="22"/>
        </w:rPr>
      </w:pPr>
      <w:r w:rsidRPr="00770D39">
        <w:rPr>
          <w:rFonts w:asciiTheme="minorHAnsi" w:hAnsiTheme="minorHAnsi" w:cstheme="minorHAnsi"/>
          <w:sz w:val="22"/>
          <w:szCs w:val="22"/>
        </w:rPr>
        <w:t>Experiența de lucru cu documente de politici în domeniul educației adulților va constitui avantaj;</w:t>
      </w:r>
    </w:p>
    <w:p w14:paraId="28C1ED2D" w14:textId="77777777" w:rsidR="00604386" w:rsidRDefault="00604386" w:rsidP="00923AFD">
      <w:pPr>
        <w:pStyle w:val="ListParagraph"/>
        <w:numPr>
          <w:ilvl w:val="0"/>
          <w:numId w:val="10"/>
        </w:numPr>
        <w:spacing w:after="240"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Experiență în analiza datelor statistice și eborarea de studii analitice;</w:t>
      </w:r>
    </w:p>
    <w:p w14:paraId="62763EC7" w14:textId="77777777" w:rsidR="00604386" w:rsidRDefault="002B1DEE" w:rsidP="00923AFD">
      <w:pPr>
        <w:pStyle w:val="ListParagraph"/>
        <w:numPr>
          <w:ilvl w:val="0"/>
          <w:numId w:val="10"/>
        </w:numPr>
        <w:spacing w:line="276" w:lineRule="auto"/>
        <w:ind w:left="426" w:hanging="284"/>
        <w:jc w:val="both"/>
        <w:rPr>
          <w:rFonts w:asciiTheme="minorHAnsi" w:hAnsiTheme="minorHAnsi" w:cstheme="minorHAnsi"/>
          <w:sz w:val="22"/>
          <w:szCs w:val="22"/>
        </w:rPr>
      </w:pPr>
      <w:r w:rsidRPr="00770D39">
        <w:rPr>
          <w:rFonts w:asciiTheme="minorHAnsi" w:hAnsiTheme="minorHAnsi" w:cstheme="minorHAnsi"/>
          <w:sz w:val="22"/>
          <w:szCs w:val="22"/>
        </w:rPr>
        <w:t xml:space="preserve">Experienţă de lucru </w:t>
      </w:r>
      <w:r w:rsidR="00604386">
        <w:rPr>
          <w:rFonts w:asciiTheme="minorHAnsi" w:hAnsiTheme="minorHAnsi" w:cstheme="minorHAnsi"/>
          <w:sz w:val="22"/>
          <w:szCs w:val="22"/>
        </w:rPr>
        <w:t>cu organizații no</w:t>
      </w:r>
      <w:r w:rsidRPr="00604386">
        <w:rPr>
          <w:rFonts w:asciiTheme="minorHAnsi" w:hAnsiTheme="minorHAnsi" w:cstheme="minorHAnsi"/>
          <w:sz w:val="22"/>
          <w:szCs w:val="22"/>
        </w:rPr>
        <w:t>n-guvernamentale, instituţii publice sau organizaţii internaţionale</w:t>
      </w:r>
      <w:r w:rsidR="00604386">
        <w:rPr>
          <w:rFonts w:asciiTheme="minorHAnsi" w:hAnsiTheme="minorHAnsi" w:cstheme="minorHAnsi"/>
          <w:sz w:val="22"/>
          <w:szCs w:val="22"/>
        </w:rPr>
        <w:t xml:space="preserve">, și cunoașterea specificului proiectelor; </w:t>
      </w:r>
    </w:p>
    <w:p w14:paraId="705670D7" w14:textId="199A39DE" w:rsidR="002B1DEE" w:rsidRPr="00770D39" w:rsidRDefault="002B1DEE" w:rsidP="00923AFD">
      <w:pPr>
        <w:numPr>
          <w:ilvl w:val="0"/>
          <w:numId w:val="10"/>
        </w:numPr>
        <w:spacing w:line="276" w:lineRule="auto"/>
        <w:ind w:left="426" w:hanging="284"/>
        <w:jc w:val="both"/>
        <w:rPr>
          <w:rFonts w:asciiTheme="minorHAnsi" w:hAnsiTheme="minorHAnsi" w:cstheme="minorHAnsi"/>
          <w:sz w:val="22"/>
          <w:szCs w:val="22"/>
        </w:rPr>
      </w:pPr>
      <w:r w:rsidRPr="00770D39">
        <w:rPr>
          <w:rFonts w:asciiTheme="minorHAnsi" w:hAnsiTheme="minorHAnsi" w:cstheme="minorHAnsi"/>
          <w:sz w:val="22"/>
          <w:szCs w:val="22"/>
        </w:rPr>
        <w:t>Cunoașterea limbii române. Cunoașterea limbii ruse</w:t>
      </w:r>
      <w:r w:rsidR="00604386">
        <w:rPr>
          <w:rFonts w:asciiTheme="minorHAnsi" w:hAnsiTheme="minorHAnsi" w:cstheme="minorHAnsi"/>
          <w:sz w:val="22"/>
          <w:szCs w:val="22"/>
        </w:rPr>
        <w:t xml:space="preserve"> și engleze</w:t>
      </w:r>
      <w:r w:rsidRPr="00770D39">
        <w:rPr>
          <w:rFonts w:asciiTheme="minorHAnsi" w:hAnsiTheme="minorHAnsi" w:cstheme="minorHAnsi"/>
          <w:sz w:val="22"/>
          <w:szCs w:val="22"/>
        </w:rPr>
        <w:t xml:space="preserve"> va constitui avantaj;</w:t>
      </w:r>
    </w:p>
    <w:p w14:paraId="3F33ED54" w14:textId="7ABEFD71" w:rsidR="002B1DEE" w:rsidRDefault="002B1DEE" w:rsidP="00923AFD">
      <w:pPr>
        <w:numPr>
          <w:ilvl w:val="0"/>
          <w:numId w:val="10"/>
        </w:numPr>
        <w:spacing w:line="276" w:lineRule="auto"/>
        <w:ind w:left="426" w:hanging="284"/>
        <w:jc w:val="both"/>
        <w:rPr>
          <w:rFonts w:asciiTheme="minorHAnsi" w:hAnsiTheme="minorHAnsi" w:cstheme="minorHAnsi"/>
          <w:sz w:val="22"/>
          <w:szCs w:val="22"/>
        </w:rPr>
      </w:pPr>
      <w:r w:rsidRPr="00770D39">
        <w:rPr>
          <w:rFonts w:asciiTheme="minorHAnsi" w:hAnsiTheme="minorHAnsi" w:cstheme="minorHAnsi"/>
          <w:sz w:val="22"/>
          <w:szCs w:val="22"/>
        </w:rPr>
        <w:t>Abilități de efectuare a prezentărilor, proceselor verbale, rapoartelor.</w:t>
      </w:r>
    </w:p>
    <w:p w14:paraId="0C0DC36D" w14:textId="070EEB51" w:rsidR="00770D39" w:rsidRDefault="00770D39" w:rsidP="00770D39">
      <w:pPr>
        <w:ind w:left="426"/>
        <w:jc w:val="both"/>
        <w:rPr>
          <w:rFonts w:asciiTheme="minorHAnsi" w:hAnsiTheme="minorHAnsi" w:cstheme="minorHAnsi"/>
          <w:sz w:val="22"/>
          <w:szCs w:val="22"/>
        </w:rPr>
      </w:pPr>
    </w:p>
    <w:p w14:paraId="6266372C" w14:textId="77777777" w:rsidR="00770D39" w:rsidRPr="00770D39" w:rsidRDefault="00770D39" w:rsidP="00770D39">
      <w:pPr>
        <w:ind w:left="426"/>
        <w:jc w:val="both"/>
        <w:rPr>
          <w:rFonts w:asciiTheme="minorHAnsi" w:hAnsiTheme="minorHAnsi" w:cstheme="minorHAnsi"/>
          <w:sz w:val="22"/>
          <w:szCs w:val="22"/>
        </w:rPr>
      </w:pPr>
    </w:p>
    <w:p w14:paraId="027CBC52" w14:textId="226E7068" w:rsidR="002B1DEE" w:rsidRPr="00770D39" w:rsidRDefault="002B1DEE" w:rsidP="002B1DEE">
      <w:pPr>
        <w:spacing w:after="240" w:line="276" w:lineRule="auto"/>
        <w:jc w:val="both"/>
        <w:rPr>
          <w:rFonts w:asciiTheme="minorHAnsi" w:hAnsiTheme="minorHAnsi" w:cstheme="minorHAnsi"/>
          <w:b/>
          <w:bCs/>
          <w:sz w:val="22"/>
          <w:szCs w:val="22"/>
        </w:rPr>
      </w:pPr>
      <w:r w:rsidRPr="00770D39">
        <w:rPr>
          <w:rFonts w:asciiTheme="minorHAnsi" w:hAnsiTheme="minorHAnsi" w:cstheme="minorHAnsi"/>
          <w:b/>
          <w:bCs/>
          <w:sz w:val="22"/>
          <w:szCs w:val="22"/>
        </w:rPr>
        <w:t xml:space="preserve">DOSARUL </w:t>
      </w:r>
      <w:r w:rsidR="00D7539C" w:rsidRPr="00770D39">
        <w:rPr>
          <w:rFonts w:asciiTheme="minorHAnsi" w:hAnsiTheme="minorHAnsi" w:cstheme="minorHAnsi"/>
          <w:b/>
          <w:bCs/>
          <w:sz w:val="22"/>
          <w:szCs w:val="22"/>
        </w:rPr>
        <w:t>PENTRU</w:t>
      </w:r>
      <w:r w:rsidRPr="00770D39">
        <w:rPr>
          <w:rFonts w:asciiTheme="minorHAnsi" w:hAnsiTheme="minorHAnsi" w:cstheme="minorHAnsi"/>
          <w:b/>
          <w:bCs/>
          <w:sz w:val="22"/>
          <w:szCs w:val="22"/>
        </w:rPr>
        <w:t xml:space="preserve"> APLICARE TREBUIE SĂ CONȚINĂ</w:t>
      </w:r>
    </w:p>
    <w:p w14:paraId="783DBE52" w14:textId="564087C8" w:rsidR="002B1DEE" w:rsidRPr="00770D39" w:rsidRDefault="002B1DEE" w:rsidP="002B1DEE">
      <w:pPr>
        <w:pStyle w:val="NormalWeb"/>
        <w:shd w:val="clear" w:color="auto" w:fill="FFFFFF"/>
        <w:spacing w:before="0" w:beforeAutospacing="0" w:after="240" w:afterAutospacing="0" w:line="276" w:lineRule="auto"/>
        <w:jc w:val="both"/>
        <w:textAlignment w:val="baseline"/>
        <w:rPr>
          <w:rFonts w:asciiTheme="minorHAnsi" w:hAnsiTheme="minorHAnsi" w:cstheme="minorHAnsi"/>
          <w:sz w:val="22"/>
          <w:szCs w:val="22"/>
          <w:lang w:val="ro-RO"/>
        </w:rPr>
      </w:pPr>
      <w:r w:rsidRPr="00770D39">
        <w:rPr>
          <w:rFonts w:asciiTheme="minorHAnsi" w:hAnsiTheme="minorHAnsi" w:cstheme="minorHAnsi"/>
          <w:sz w:val="22"/>
          <w:szCs w:val="22"/>
          <w:lang w:val="ro-RO"/>
        </w:rPr>
        <w:t xml:space="preserve">1. </w:t>
      </w:r>
      <w:r w:rsidRPr="006D6556">
        <w:rPr>
          <w:rFonts w:asciiTheme="minorHAnsi" w:hAnsiTheme="minorHAnsi" w:cstheme="minorHAnsi"/>
          <w:sz w:val="22"/>
          <w:szCs w:val="22"/>
          <w:lang w:val="ro-RO"/>
        </w:rPr>
        <w:t>Scrisoarea de intenție, cu descrierea experiențe</w:t>
      </w:r>
      <w:r w:rsidR="009315C4" w:rsidRPr="006D6556">
        <w:rPr>
          <w:rFonts w:asciiTheme="minorHAnsi" w:hAnsiTheme="minorHAnsi" w:cstheme="minorHAnsi"/>
          <w:sz w:val="22"/>
          <w:szCs w:val="22"/>
          <w:lang w:val="ro-RO"/>
        </w:rPr>
        <w:t>i</w:t>
      </w:r>
      <w:r w:rsidR="00923AFD">
        <w:rPr>
          <w:rFonts w:asciiTheme="minorHAnsi" w:hAnsiTheme="minorHAnsi" w:cstheme="minorHAnsi"/>
          <w:sz w:val="22"/>
          <w:szCs w:val="22"/>
          <w:lang w:val="ro-RO"/>
        </w:rPr>
        <w:t xml:space="preserve"> </w:t>
      </w:r>
      <w:r w:rsidR="009315C4" w:rsidRPr="006D6556">
        <w:rPr>
          <w:rFonts w:asciiTheme="minorHAnsi" w:hAnsiTheme="minorHAnsi" w:cstheme="minorHAnsi"/>
          <w:sz w:val="22"/>
          <w:szCs w:val="22"/>
          <w:lang w:val="ro-RO"/>
        </w:rPr>
        <w:t>de lucru</w:t>
      </w:r>
      <w:r w:rsidRPr="006D6556">
        <w:rPr>
          <w:rFonts w:asciiTheme="minorHAnsi" w:hAnsiTheme="minorHAnsi" w:cstheme="minorHAnsi"/>
          <w:sz w:val="22"/>
          <w:szCs w:val="22"/>
          <w:lang w:val="ro-RO"/>
        </w:rPr>
        <w:t xml:space="preserve"> similare</w:t>
      </w:r>
      <w:r w:rsidR="00923AFD">
        <w:rPr>
          <w:rFonts w:asciiTheme="minorHAnsi" w:hAnsiTheme="minorHAnsi" w:cstheme="minorHAnsi"/>
          <w:sz w:val="22"/>
          <w:szCs w:val="22"/>
          <w:lang w:val="ro-RO"/>
        </w:rPr>
        <w:t xml:space="preserve"> cu</w:t>
      </w:r>
      <w:r w:rsidRPr="006D6556">
        <w:rPr>
          <w:rFonts w:asciiTheme="minorHAnsi" w:hAnsiTheme="minorHAnsi" w:cstheme="minorHAnsi"/>
          <w:sz w:val="22"/>
          <w:szCs w:val="22"/>
          <w:lang w:val="ro-RO"/>
        </w:rPr>
        <w:t xml:space="preserve"> sarcini</w:t>
      </w:r>
      <w:r w:rsidR="00923AFD">
        <w:rPr>
          <w:rFonts w:asciiTheme="minorHAnsi" w:hAnsiTheme="minorHAnsi" w:cstheme="minorHAnsi"/>
          <w:sz w:val="22"/>
          <w:szCs w:val="22"/>
          <w:lang w:val="ro-RO"/>
        </w:rPr>
        <w:t>le</w:t>
      </w:r>
      <w:r w:rsidRPr="006D6556">
        <w:rPr>
          <w:rFonts w:asciiTheme="minorHAnsi" w:hAnsiTheme="minorHAnsi" w:cstheme="minorHAnsi"/>
          <w:sz w:val="22"/>
          <w:szCs w:val="22"/>
          <w:lang w:val="ro-RO"/>
        </w:rPr>
        <w:t xml:space="preserve"> solicitate;</w:t>
      </w:r>
      <w:r w:rsidR="009315C4" w:rsidRPr="006D6556">
        <w:rPr>
          <w:rFonts w:asciiTheme="minorHAnsi" w:hAnsiTheme="minorHAnsi" w:cstheme="minorHAnsi"/>
          <w:sz w:val="22"/>
          <w:szCs w:val="22"/>
          <w:lang w:val="ro-RO"/>
        </w:rPr>
        <w:t xml:space="preserve"> (indicați dovezile documentare ce atestă faptul că serviciile prestate anterior </w:t>
      </w:r>
      <w:r w:rsidR="00923AFD">
        <w:rPr>
          <w:rFonts w:asciiTheme="minorHAnsi" w:hAnsiTheme="minorHAnsi" w:cstheme="minorHAnsi"/>
          <w:sz w:val="22"/>
          <w:szCs w:val="22"/>
          <w:lang w:val="ro-RO"/>
        </w:rPr>
        <w:t>sunt relevante prezentului anunț</w:t>
      </w:r>
      <w:r w:rsidR="009315C4" w:rsidRPr="006D6556">
        <w:rPr>
          <w:rFonts w:asciiTheme="minorHAnsi" w:hAnsiTheme="minorHAnsi" w:cstheme="minorHAnsi"/>
          <w:sz w:val="22"/>
          <w:szCs w:val="22"/>
          <w:lang w:val="ro-RO"/>
        </w:rPr>
        <w:t>, se acceptă link-uri web unde pot fi vizualizate studiile la elaborarea cărora a participat);</w:t>
      </w:r>
    </w:p>
    <w:p w14:paraId="73BB529A" w14:textId="28FB83EA" w:rsidR="002B1DEE" w:rsidRPr="00770D39" w:rsidRDefault="002B1DEE" w:rsidP="002B1DEE">
      <w:pPr>
        <w:pStyle w:val="NormalWeb"/>
        <w:shd w:val="clear" w:color="auto" w:fill="FFFFFF"/>
        <w:spacing w:before="0" w:beforeAutospacing="0" w:after="240" w:afterAutospacing="0" w:line="276" w:lineRule="auto"/>
        <w:jc w:val="both"/>
        <w:textAlignment w:val="baseline"/>
        <w:rPr>
          <w:rFonts w:asciiTheme="minorHAnsi" w:hAnsiTheme="minorHAnsi" w:cstheme="minorHAnsi"/>
          <w:sz w:val="22"/>
          <w:szCs w:val="22"/>
          <w:lang w:val="ro-RO"/>
        </w:rPr>
      </w:pPr>
      <w:r w:rsidRPr="00770D39">
        <w:rPr>
          <w:rFonts w:asciiTheme="minorHAnsi" w:hAnsiTheme="minorHAnsi" w:cstheme="minorHAnsi"/>
          <w:sz w:val="22"/>
          <w:szCs w:val="22"/>
          <w:lang w:val="ro-RO"/>
        </w:rPr>
        <w:t>2. CV-ul</w:t>
      </w:r>
      <w:r w:rsidR="00923AFD">
        <w:rPr>
          <w:rFonts w:asciiTheme="minorHAnsi" w:hAnsiTheme="minorHAnsi" w:cstheme="minorHAnsi"/>
          <w:sz w:val="22"/>
          <w:szCs w:val="22"/>
          <w:lang w:val="ro-RO"/>
        </w:rPr>
        <w:t xml:space="preserve"> aplicantului ( a consultanților ce vor fi implicați în cazul agenției de consultanță)</w:t>
      </w:r>
      <w:r w:rsidRPr="00770D39">
        <w:rPr>
          <w:rFonts w:asciiTheme="minorHAnsi" w:hAnsiTheme="minorHAnsi" w:cstheme="minorHAnsi"/>
          <w:sz w:val="22"/>
          <w:szCs w:val="22"/>
          <w:lang w:val="ro-RO"/>
        </w:rPr>
        <w:t>, cu menționarea a 3 persoane de referință și date de contact.</w:t>
      </w:r>
    </w:p>
    <w:p w14:paraId="745CD48E" w14:textId="690FA7B2" w:rsidR="002B1DEE" w:rsidRDefault="002B1DEE" w:rsidP="002B1DEE">
      <w:pPr>
        <w:pStyle w:val="NormalWeb"/>
        <w:shd w:val="clear" w:color="auto" w:fill="FFFFFF"/>
        <w:spacing w:before="0" w:beforeAutospacing="0" w:after="240" w:afterAutospacing="0" w:line="276" w:lineRule="auto"/>
        <w:jc w:val="both"/>
        <w:textAlignment w:val="baseline"/>
        <w:rPr>
          <w:rFonts w:asciiTheme="minorHAnsi" w:hAnsiTheme="minorHAnsi" w:cstheme="minorHAnsi"/>
          <w:sz w:val="22"/>
          <w:szCs w:val="22"/>
          <w:lang w:val="ro-RO"/>
        </w:rPr>
      </w:pPr>
      <w:r w:rsidRPr="00770D39">
        <w:rPr>
          <w:rFonts w:asciiTheme="minorHAnsi" w:hAnsiTheme="minorHAnsi" w:cstheme="minorHAnsi"/>
          <w:sz w:val="22"/>
          <w:szCs w:val="22"/>
          <w:lang w:val="ro-RO"/>
        </w:rPr>
        <w:t>3. Oferta</w:t>
      </w:r>
      <w:r w:rsidR="00923AFD">
        <w:rPr>
          <w:rFonts w:asciiTheme="minorHAnsi" w:hAnsiTheme="minorHAnsi" w:cstheme="minorHAnsi"/>
          <w:sz w:val="22"/>
          <w:szCs w:val="22"/>
          <w:lang w:val="ro-RO"/>
        </w:rPr>
        <w:t xml:space="preserve"> financiară</w:t>
      </w:r>
      <w:r w:rsidRPr="00770D39">
        <w:rPr>
          <w:rFonts w:asciiTheme="minorHAnsi" w:hAnsiTheme="minorHAnsi" w:cstheme="minorHAnsi"/>
          <w:sz w:val="22"/>
          <w:szCs w:val="22"/>
          <w:lang w:val="ro-RO"/>
        </w:rPr>
        <w:t>, exprimată în lei moldovenești, cu menționarea ratei per zi lucrătoare de consultanță pentru serviciile prestate, inclusiv cheltuielile de transport</w:t>
      </w:r>
      <w:r w:rsidR="009315C4">
        <w:rPr>
          <w:rFonts w:asciiTheme="minorHAnsi" w:hAnsiTheme="minorHAnsi" w:cstheme="minorHAnsi"/>
          <w:sz w:val="22"/>
          <w:szCs w:val="22"/>
          <w:lang w:val="ro-RO"/>
        </w:rPr>
        <w:t xml:space="preserve"> (3 zile)</w:t>
      </w:r>
      <w:r w:rsidRPr="00770D39">
        <w:rPr>
          <w:rFonts w:asciiTheme="minorHAnsi" w:hAnsiTheme="minorHAnsi" w:cstheme="minorHAnsi"/>
          <w:sz w:val="22"/>
          <w:szCs w:val="22"/>
          <w:lang w:val="ro-RO"/>
        </w:rPr>
        <w:t xml:space="preserve">. Nr. total de zile de consultanță estimat este de maxim </w:t>
      </w:r>
      <w:r w:rsidR="009315C4">
        <w:rPr>
          <w:rFonts w:asciiTheme="minorHAnsi" w:hAnsiTheme="minorHAnsi" w:cstheme="minorHAnsi"/>
          <w:sz w:val="22"/>
          <w:szCs w:val="22"/>
          <w:lang w:val="ro-RO"/>
        </w:rPr>
        <w:t>25</w:t>
      </w:r>
      <w:r w:rsidRPr="00770D39">
        <w:rPr>
          <w:rFonts w:asciiTheme="minorHAnsi" w:hAnsiTheme="minorHAnsi" w:cstheme="minorHAnsi"/>
          <w:sz w:val="22"/>
          <w:szCs w:val="22"/>
          <w:lang w:val="ro-RO"/>
        </w:rPr>
        <w:t xml:space="preserve"> zile, inclusiv consultările publice și pregătirea </w:t>
      </w:r>
      <w:r w:rsidR="00923AFD">
        <w:rPr>
          <w:rFonts w:asciiTheme="minorHAnsi" w:hAnsiTheme="minorHAnsi" w:cstheme="minorHAnsi"/>
          <w:sz w:val="22"/>
          <w:szCs w:val="22"/>
          <w:lang w:val="ro-RO"/>
        </w:rPr>
        <w:t>documentului de politici publice final.</w:t>
      </w:r>
      <w:r w:rsidRPr="00770D39">
        <w:rPr>
          <w:rFonts w:asciiTheme="minorHAnsi" w:hAnsiTheme="minorHAnsi" w:cstheme="minorHAnsi"/>
          <w:sz w:val="22"/>
          <w:szCs w:val="22"/>
          <w:lang w:val="ro-RO"/>
        </w:rPr>
        <w:t xml:space="preserve"> finale. </w:t>
      </w:r>
    </w:p>
    <w:p w14:paraId="74DA63A6" w14:textId="77777777" w:rsidR="000B6C2C" w:rsidRPr="00770D39" w:rsidRDefault="000B6C2C" w:rsidP="000B6C2C">
      <w:pPr>
        <w:rPr>
          <w:rFonts w:asciiTheme="minorHAnsi" w:hAnsiTheme="minorHAnsi" w:cstheme="minorHAnsi"/>
          <w:b/>
          <w:i/>
          <w:iCs/>
          <w:sz w:val="22"/>
          <w:szCs w:val="22"/>
          <w:lang w:val="ro-MD"/>
        </w:rPr>
      </w:pPr>
      <w:r w:rsidRPr="00770D39">
        <w:rPr>
          <w:rFonts w:asciiTheme="minorHAnsi" w:hAnsiTheme="minorHAnsi" w:cstheme="minorHAnsi"/>
          <w:b/>
          <w:i/>
          <w:iCs/>
          <w:sz w:val="22"/>
          <w:szCs w:val="22"/>
          <w:lang w:val="ro-MD"/>
        </w:rPr>
        <w:t>NOTA BENE</w:t>
      </w:r>
    </w:p>
    <w:p w14:paraId="792DD16F" w14:textId="257FD319" w:rsidR="000B6C2C" w:rsidRPr="00770D39" w:rsidRDefault="000B6C2C" w:rsidP="000B6C2C">
      <w:pPr>
        <w:pStyle w:val="ListParagraph"/>
        <w:numPr>
          <w:ilvl w:val="0"/>
          <w:numId w:val="6"/>
        </w:numPr>
        <w:spacing w:after="160" w:line="259" w:lineRule="auto"/>
        <w:ind w:left="0" w:firstLine="0"/>
        <w:jc w:val="both"/>
        <w:rPr>
          <w:rFonts w:asciiTheme="minorHAnsi" w:hAnsiTheme="minorHAnsi" w:cstheme="minorHAnsi"/>
          <w:sz w:val="22"/>
          <w:szCs w:val="22"/>
          <w:lang w:val="ro-MD"/>
        </w:rPr>
      </w:pPr>
      <w:r w:rsidRPr="00770D39">
        <w:rPr>
          <w:rFonts w:asciiTheme="minorHAnsi" w:hAnsiTheme="minorHAnsi" w:cstheme="minorHAnsi"/>
          <w:b/>
          <w:bCs/>
          <w:sz w:val="22"/>
          <w:szCs w:val="22"/>
          <w:lang w:val="ro-MD"/>
        </w:rPr>
        <w:t>Persoanele juridice</w:t>
      </w:r>
      <w:r w:rsidRPr="00770D39">
        <w:rPr>
          <w:rFonts w:asciiTheme="minorHAnsi" w:hAnsiTheme="minorHAnsi" w:cstheme="minorHAnsi"/>
          <w:sz w:val="22"/>
          <w:szCs w:val="22"/>
          <w:lang w:val="ro-MD"/>
        </w:rPr>
        <w:t xml:space="preserve"> vor depune oferta </w:t>
      </w:r>
      <w:r w:rsidR="00E6535D">
        <w:rPr>
          <w:rFonts w:asciiTheme="minorHAnsi" w:hAnsiTheme="minorHAnsi" w:cstheme="minorHAnsi"/>
          <w:sz w:val="22"/>
          <w:szCs w:val="22"/>
          <w:lang w:val="ro-MD"/>
        </w:rPr>
        <w:t>financiară, cu, costurile exprimate în lei moldovenești, fără TVA (</w:t>
      </w:r>
      <w:r w:rsidRPr="00770D39">
        <w:rPr>
          <w:rFonts w:asciiTheme="minorHAnsi" w:hAnsiTheme="minorHAnsi" w:cstheme="minorHAnsi"/>
          <w:sz w:val="22"/>
          <w:szCs w:val="22"/>
          <w:lang w:val="ro-MD"/>
        </w:rPr>
        <w:t xml:space="preserve">cu TVA cota 0). </w:t>
      </w:r>
    </w:p>
    <w:p w14:paraId="6DC89285" w14:textId="468F208A" w:rsidR="000B6C2C" w:rsidRPr="00770D39" w:rsidRDefault="000B6C2C" w:rsidP="000B6C2C">
      <w:pPr>
        <w:pStyle w:val="ListParagraph"/>
        <w:numPr>
          <w:ilvl w:val="0"/>
          <w:numId w:val="6"/>
        </w:numPr>
        <w:spacing w:after="160" w:line="259" w:lineRule="auto"/>
        <w:ind w:left="0" w:firstLine="0"/>
        <w:jc w:val="both"/>
        <w:rPr>
          <w:rFonts w:asciiTheme="minorHAnsi" w:hAnsiTheme="minorHAnsi" w:cstheme="minorHAnsi"/>
          <w:sz w:val="22"/>
          <w:szCs w:val="22"/>
          <w:lang w:val="ro-MD"/>
        </w:rPr>
      </w:pPr>
      <w:r w:rsidRPr="00770D39">
        <w:rPr>
          <w:rFonts w:asciiTheme="minorHAnsi" w:hAnsiTheme="minorHAnsi" w:cstheme="minorHAnsi"/>
          <w:b/>
          <w:sz w:val="22"/>
          <w:szCs w:val="22"/>
          <w:lang w:val="ro-MD"/>
        </w:rPr>
        <w:t>Persoanele fizice</w:t>
      </w:r>
      <w:r w:rsidRPr="00770D39">
        <w:rPr>
          <w:rFonts w:asciiTheme="minorHAnsi" w:hAnsiTheme="minorHAnsi" w:cstheme="minorHAnsi"/>
          <w:sz w:val="22"/>
          <w:szCs w:val="22"/>
          <w:lang w:val="ro-MD"/>
        </w:rPr>
        <w:t xml:space="preserve"> vor prezenta </w:t>
      </w:r>
      <w:r w:rsidR="00E6535D" w:rsidRPr="00770D39">
        <w:rPr>
          <w:rFonts w:asciiTheme="minorHAnsi" w:hAnsiTheme="minorHAnsi" w:cstheme="minorHAnsi"/>
          <w:sz w:val="22"/>
          <w:szCs w:val="22"/>
          <w:lang w:val="ro-MD"/>
        </w:rPr>
        <w:t xml:space="preserve">oferta </w:t>
      </w:r>
      <w:r w:rsidR="00E6535D">
        <w:rPr>
          <w:rFonts w:asciiTheme="minorHAnsi" w:hAnsiTheme="minorHAnsi" w:cstheme="minorHAnsi"/>
          <w:sz w:val="22"/>
          <w:szCs w:val="22"/>
          <w:lang w:val="ro-MD"/>
        </w:rPr>
        <w:t xml:space="preserve">financiară, cu, costurile exprimate în lei moldovenești, cu </w:t>
      </w:r>
      <w:r w:rsidRPr="00770D39">
        <w:rPr>
          <w:rFonts w:asciiTheme="minorHAnsi" w:hAnsiTheme="minorHAnsi" w:cstheme="minorHAnsi"/>
          <w:sz w:val="22"/>
          <w:szCs w:val="22"/>
        </w:rPr>
        <w:t>toate impozitele</w:t>
      </w:r>
      <w:r w:rsidR="00E6535D">
        <w:rPr>
          <w:rFonts w:asciiTheme="minorHAnsi" w:hAnsiTheme="minorHAnsi" w:cstheme="minorHAnsi"/>
          <w:sz w:val="22"/>
          <w:szCs w:val="22"/>
        </w:rPr>
        <w:t xml:space="preserve"> incluse</w:t>
      </w:r>
      <w:r w:rsidRPr="00770D39">
        <w:rPr>
          <w:rFonts w:asciiTheme="minorHAnsi" w:hAnsiTheme="minorHAnsi" w:cstheme="minorHAnsi"/>
          <w:sz w:val="22"/>
          <w:szCs w:val="22"/>
        </w:rPr>
        <w:t xml:space="preserve">. </w:t>
      </w:r>
    </w:p>
    <w:p w14:paraId="332135E7" w14:textId="77777777" w:rsidR="00C92112" w:rsidRPr="00770D39" w:rsidRDefault="006A4A56" w:rsidP="006A4A56">
      <w:pPr>
        <w:spacing w:before="240" w:after="240"/>
        <w:jc w:val="both"/>
        <w:rPr>
          <w:rFonts w:asciiTheme="minorHAnsi" w:hAnsiTheme="minorHAnsi" w:cstheme="minorHAnsi"/>
          <w:sz w:val="22"/>
          <w:szCs w:val="22"/>
        </w:rPr>
      </w:pPr>
      <w:r w:rsidRPr="00770D39">
        <w:rPr>
          <w:rFonts w:asciiTheme="minorHAnsi" w:hAnsiTheme="minorHAnsi" w:cstheme="minorHAnsi"/>
          <w:sz w:val="22"/>
          <w:szCs w:val="22"/>
        </w:rPr>
        <w:lastRenderedPageBreak/>
        <w:t xml:space="preserve">Aplicațiile vor fi evaluate în baza următoarelor criterii: </w:t>
      </w:r>
    </w:p>
    <w:p w14:paraId="572F4337" w14:textId="5A87B0DA" w:rsidR="00C92112" w:rsidRPr="00770D39" w:rsidRDefault="006A4A56" w:rsidP="00C92112">
      <w:pPr>
        <w:pStyle w:val="ListParagraph"/>
        <w:numPr>
          <w:ilvl w:val="0"/>
          <w:numId w:val="4"/>
        </w:numPr>
        <w:spacing w:before="240" w:after="240"/>
        <w:jc w:val="both"/>
        <w:rPr>
          <w:rFonts w:asciiTheme="minorHAnsi" w:hAnsiTheme="minorHAnsi" w:cstheme="minorHAnsi"/>
          <w:sz w:val="22"/>
          <w:szCs w:val="22"/>
        </w:rPr>
      </w:pPr>
      <w:r w:rsidRPr="00770D39">
        <w:rPr>
          <w:rFonts w:asciiTheme="minorHAnsi" w:hAnsiTheme="minorHAnsi" w:cstheme="minorHAnsi"/>
          <w:sz w:val="22"/>
          <w:szCs w:val="22"/>
        </w:rPr>
        <w:t xml:space="preserve">experiența </w:t>
      </w:r>
      <w:r w:rsidR="00923AFD">
        <w:rPr>
          <w:rFonts w:asciiTheme="minorHAnsi" w:hAnsiTheme="minorHAnsi" w:cstheme="minorHAnsi"/>
          <w:sz w:val="22"/>
          <w:szCs w:val="22"/>
        </w:rPr>
        <w:t>consultantului</w:t>
      </w:r>
      <w:r w:rsidRPr="00770D39">
        <w:rPr>
          <w:rFonts w:asciiTheme="minorHAnsi" w:hAnsiTheme="minorHAnsi" w:cstheme="minorHAnsi"/>
          <w:sz w:val="22"/>
          <w:szCs w:val="22"/>
        </w:rPr>
        <w:t>/</w:t>
      </w:r>
      <w:r w:rsidR="00923AFD">
        <w:rPr>
          <w:rFonts w:asciiTheme="minorHAnsi" w:hAnsiTheme="minorHAnsi" w:cstheme="minorHAnsi"/>
          <w:sz w:val="22"/>
          <w:szCs w:val="22"/>
        </w:rPr>
        <w:t>agenției</w:t>
      </w:r>
      <w:r w:rsidRPr="00770D39">
        <w:rPr>
          <w:rFonts w:asciiTheme="minorHAnsi" w:hAnsiTheme="minorHAnsi" w:cstheme="minorHAnsi"/>
          <w:sz w:val="22"/>
          <w:szCs w:val="22"/>
        </w:rPr>
        <w:t xml:space="preserve"> în prestarea serviciilor solicitate</w:t>
      </w:r>
      <w:r w:rsidR="00C92112" w:rsidRPr="00770D39">
        <w:rPr>
          <w:rFonts w:asciiTheme="minorHAnsi" w:hAnsiTheme="minorHAnsi" w:cstheme="minorHAnsi"/>
          <w:sz w:val="22"/>
          <w:szCs w:val="22"/>
        </w:rPr>
        <w:t>;</w:t>
      </w:r>
    </w:p>
    <w:p w14:paraId="114E18E7" w14:textId="034DFD57" w:rsidR="00DD2752" w:rsidRDefault="00DD2752" w:rsidP="00C92112">
      <w:pPr>
        <w:pStyle w:val="ListParagraph"/>
        <w:numPr>
          <w:ilvl w:val="0"/>
          <w:numId w:val="4"/>
        </w:numPr>
        <w:spacing w:before="240" w:after="240"/>
        <w:jc w:val="both"/>
        <w:rPr>
          <w:rFonts w:asciiTheme="minorHAnsi" w:hAnsiTheme="minorHAnsi" w:cstheme="minorHAnsi"/>
          <w:sz w:val="22"/>
          <w:szCs w:val="22"/>
        </w:rPr>
      </w:pPr>
      <w:r>
        <w:rPr>
          <w:rFonts w:asciiTheme="minorHAnsi" w:hAnsiTheme="minorHAnsi" w:cstheme="minorHAnsi"/>
          <w:sz w:val="22"/>
          <w:szCs w:val="22"/>
        </w:rPr>
        <w:t>abilități de</w:t>
      </w:r>
      <w:r w:rsidR="004A12C8">
        <w:rPr>
          <w:rFonts w:asciiTheme="minorHAnsi" w:hAnsiTheme="minorHAnsi" w:cstheme="minorHAnsi"/>
          <w:sz w:val="22"/>
          <w:szCs w:val="22"/>
        </w:rPr>
        <w:t xml:space="preserve"> colecatre și analiză</w:t>
      </w:r>
      <w:r>
        <w:rPr>
          <w:rFonts w:asciiTheme="minorHAnsi" w:hAnsiTheme="minorHAnsi" w:cstheme="minorHAnsi"/>
          <w:sz w:val="22"/>
          <w:szCs w:val="22"/>
        </w:rPr>
        <w:t xml:space="preserve"> a datelor;</w:t>
      </w:r>
    </w:p>
    <w:p w14:paraId="61FCA93A" w14:textId="77D2EE68" w:rsidR="004A12C8" w:rsidRDefault="004A12C8" w:rsidP="00C92112">
      <w:pPr>
        <w:pStyle w:val="ListParagraph"/>
        <w:numPr>
          <w:ilvl w:val="0"/>
          <w:numId w:val="4"/>
        </w:numPr>
        <w:spacing w:before="240" w:after="240"/>
        <w:jc w:val="both"/>
        <w:rPr>
          <w:rFonts w:asciiTheme="minorHAnsi" w:hAnsiTheme="minorHAnsi" w:cstheme="minorHAnsi"/>
          <w:sz w:val="22"/>
          <w:szCs w:val="22"/>
        </w:rPr>
      </w:pPr>
      <w:r>
        <w:rPr>
          <w:rFonts w:asciiTheme="minorHAnsi" w:hAnsiTheme="minorHAnsi" w:cstheme="minorHAnsi"/>
          <w:sz w:val="22"/>
          <w:szCs w:val="22"/>
        </w:rPr>
        <w:t>abilități de scriere și analiză;</w:t>
      </w:r>
    </w:p>
    <w:p w14:paraId="2B79C96B" w14:textId="0E672557" w:rsidR="009315C4" w:rsidRDefault="009315C4" w:rsidP="00C92112">
      <w:pPr>
        <w:pStyle w:val="ListParagraph"/>
        <w:numPr>
          <w:ilvl w:val="0"/>
          <w:numId w:val="4"/>
        </w:numPr>
        <w:spacing w:before="240" w:after="240"/>
        <w:jc w:val="both"/>
        <w:rPr>
          <w:rFonts w:asciiTheme="minorHAnsi" w:hAnsiTheme="minorHAnsi" w:cstheme="minorHAnsi"/>
          <w:sz w:val="22"/>
          <w:szCs w:val="22"/>
        </w:rPr>
      </w:pPr>
      <w:r>
        <w:rPr>
          <w:rFonts w:asciiTheme="minorHAnsi" w:hAnsiTheme="minorHAnsi" w:cstheme="minorHAnsi"/>
          <w:sz w:val="22"/>
          <w:szCs w:val="22"/>
        </w:rPr>
        <w:t>disponibilitatea de a calatori în afara orașului Chișinău;</w:t>
      </w:r>
    </w:p>
    <w:p w14:paraId="261041B7" w14:textId="6CCBE5C6" w:rsidR="00DD2752" w:rsidRPr="00770D39" w:rsidRDefault="004A12C8" w:rsidP="00C92112">
      <w:pPr>
        <w:pStyle w:val="ListParagraph"/>
        <w:numPr>
          <w:ilvl w:val="0"/>
          <w:numId w:val="4"/>
        </w:numPr>
        <w:spacing w:before="240" w:after="240"/>
        <w:jc w:val="both"/>
        <w:rPr>
          <w:rFonts w:asciiTheme="minorHAnsi" w:hAnsiTheme="minorHAnsi" w:cstheme="minorHAnsi"/>
          <w:sz w:val="22"/>
          <w:szCs w:val="22"/>
        </w:rPr>
      </w:pPr>
      <w:r>
        <w:rPr>
          <w:rFonts w:asciiTheme="minorHAnsi" w:hAnsiTheme="minorHAnsi" w:cstheme="minorHAnsi"/>
          <w:sz w:val="22"/>
          <w:szCs w:val="22"/>
        </w:rPr>
        <w:t>limbile vorbite</w:t>
      </w:r>
      <w:r w:rsidR="00DD2752">
        <w:rPr>
          <w:rFonts w:asciiTheme="minorHAnsi" w:hAnsiTheme="minorHAnsi" w:cstheme="minorHAnsi"/>
          <w:sz w:val="22"/>
          <w:szCs w:val="22"/>
        </w:rPr>
        <w:t>;</w:t>
      </w:r>
    </w:p>
    <w:p w14:paraId="67A48413" w14:textId="72110FA7" w:rsidR="006A4A56" w:rsidRDefault="004A12C8" w:rsidP="00C92112">
      <w:pPr>
        <w:pStyle w:val="ListParagraph"/>
        <w:numPr>
          <w:ilvl w:val="0"/>
          <w:numId w:val="4"/>
        </w:numPr>
        <w:spacing w:before="240" w:after="240"/>
        <w:jc w:val="both"/>
        <w:rPr>
          <w:rFonts w:asciiTheme="minorHAnsi" w:hAnsiTheme="minorHAnsi" w:cstheme="minorHAnsi"/>
          <w:sz w:val="22"/>
          <w:szCs w:val="22"/>
        </w:rPr>
      </w:pPr>
      <w:r>
        <w:rPr>
          <w:rFonts w:asciiTheme="minorHAnsi" w:hAnsiTheme="minorHAnsi" w:cstheme="minorHAnsi"/>
          <w:sz w:val="22"/>
          <w:szCs w:val="22"/>
        </w:rPr>
        <w:t>oferta financiară</w:t>
      </w:r>
      <w:r w:rsidR="006A4A56" w:rsidRPr="00770D39">
        <w:rPr>
          <w:rFonts w:asciiTheme="minorHAnsi" w:hAnsiTheme="minorHAnsi" w:cstheme="minorHAnsi"/>
          <w:sz w:val="22"/>
          <w:szCs w:val="22"/>
        </w:rPr>
        <w:t>.</w:t>
      </w:r>
    </w:p>
    <w:p w14:paraId="13926DE3" w14:textId="60C874B3" w:rsidR="004A12C8" w:rsidRPr="004A12C8" w:rsidRDefault="004A12C8" w:rsidP="004A12C8">
      <w:pPr>
        <w:spacing w:before="240" w:after="240"/>
        <w:jc w:val="both"/>
        <w:rPr>
          <w:rFonts w:asciiTheme="minorHAnsi" w:hAnsiTheme="minorHAnsi" w:cstheme="minorHAnsi"/>
          <w:sz w:val="22"/>
          <w:szCs w:val="22"/>
        </w:rPr>
      </w:pPr>
      <w:r>
        <w:rPr>
          <w:rFonts w:asciiTheme="minorHAnsi" w:hAnsiTheme="minorHAnsi" w:cstheme="minorHAnsi"/>
          <w:sz w:val="22"/>
          <w:szCs w:val="22"/>
        </w:rPr>
        <w:t>Pentru obținerea detaliilor suplimentare, aplicantul ar putea fi invitat la interviu.</w:t>
      </w:r>
    </w:p>
    <w:p w14:paraId="2D6BB2BB" w14:textId="637E4B32" w:rsidR="006A4A56" w:rsidRPr="00770D39" w:rsidRDefault="006A4A56" w:rsidP="006A4A56">
      <w:pPr>
        <w:spacing w:after="240"/>
        <w:jc w:val="both"/>
        <w:rPr>
          <w:rFonts w:asciiTheme="minorHAnsi" w:hAnsiTheme="minorHAnsi" w:cstheme="minorHAnsi"/>
          <w:sz w:val="22"/>
          <w:szCs w:val="22"/>
        </w:rPr>
      </w:pPr>
      <w:r w:rsidRPr="00770D39">
        <w:rPr>
          <w:rFonts w:asciiTheme="minorHAnsi" w:hAnsiTheme="minorHAnsi" w:cstheme="minorHAnsi"/>
          <w:sz w:val="22"/>
          <w:szCs w:val="22"/>
        </w:rPr>
        <w:t xml:space="preserve">Dosarul va fi trimis prin email la adresa: </w:t>
      </w:r>
      <w:hyperlink r:id="rId8" w:history="1">
        <w:r w:rsidR="00C92112" w:rsidRPr="00770D39">
          <w:rPr>
            <w:rStyle w:val="Hyperlink"/>
            <w:rFonts w:asciiTheme="minorHAnsi" w:hAnsiTheme="minorHAnsi" w:cstheme="minorHAnsi"/>
            <w:sz w:val="22"/>
            <w:szCs w:val="22"/>
          </w:rPr>
          <w:t>officehelpage@gmail.com</w:t>
        </w:r>
      </w:hyperlink>
      <w:r w:rsidR="00C92112" w:rsidRPr="00770D39">
        <w:rPr>
          <w:rFonts w:asciiTheme="minorHAnsi" w:hAnsiTheme="minorHAnsi" w:cstheme="minorHAnsi"/>
          <w:sz w:val="22"/>
          <w:szCs w:val="22"/>
        </w:rPr>
        <w:t xml:space="preserve"> </w:t>
      </w:r>
      <w:r w:rsidRPr="00770D39">
        <w:rPr>
          <w:rFonts w:asciiTheme="minorHAnsi" w:hAnsiTheme="minorHAnsi" w:cstheme="minorHAnsi"/>
          <w:sz w:val="22"/>
          <w:szCs w:val="22"/>
        </w:rPr>
        <w:t xml:space="preserve">cu mențiunea </w:t>
      </w:r>
      <w:r w:rsidRPr="00770D39">
        <w:rPr>
          <w:rFonts w:asciiTheme="minorHAnsi" w:hAnsiTheme="minorHAnsi" w:cstheme="minorHAnsi"/>
          <w:i/>
          <w:sz w:val="22"/>
          <w:szCs w:val="22"/>
        </w:rPr>
        <w:t xml:space="preserve">„Servicii de </w:t>
      </w:r>
      <w:r w:rsidR="00C92112" w:rsidRPr="00770D39">
        <w:rPr>
          <w:rFonts w:asciiTheme="minorHAnsi" w:hAnsiTheme="minorHAnsi" w:cstheme="minorHAnsi"/>
          <w:i/>
          <w:sz w:val="22"/>
          <w:szCs w:val="22"/>
        </w:rPr>
        <w:t>elaborare a concepției privind educația adulților</w:t>
      </w:r>
      <w:r w:rsidRPr="00770D39">
        <w:rPr>
          <w:rFonts w:asciiTheme="minorHAnsi" w:hAnsiTheme="minorHAnsi" w:cstheme="minorHAnsi"/>
          <w:i/>
          <w:sz w:val="22"/>
          <w:szCs w:val="22"/>
        </w:rPr>
        <w:t>”</w:t>
      </w:r>
      <w:r w:rsidRPr="00770D39">
        <w:rPr>
          <w:rFonts w:asciiTheme="minorHAnsi" w:hAnsiTheme="minorHAnsi" w:cstheme="minorHAnsi"/>
          <w:sz w:val="22"/>
          <w:szCs w:val="22"/>
        </w:rPr>
        <w:t xml:space="preserve"> până la data de </w:t>
      </w:r>
      <w:r w:rsidR="00FA5B9D">
        <w:rPr>
          <w:rFonts w:asciiTheme="minorHAnsi" w:hAnsiTheme="minorHAnsi" w:cstheme="minorHAnsi"/>
          <w:sz w:val="22"/>
          <w:szCs w:val="22"/>
        </w:rPr>
        <w:t>1</w:t>
      </w:r>
      <w:bookmarkStart w:id="1" w:name="_GoBack"/>
      <w:bookmarkEnd w:id="1"/>
      <w:r w:rsidR="007756E8">
        <w:rPr>
          <w:rFonts w:asciiTheme="minorHAnsi" w:hAnsiTheme="minorHAnsi" w:cstheme="minorHAnsi"/>
          <w:sz w:val="22"/>
          <w:szCs w:val="22"/>
        </w:rPr>
        <w:t>9</w:t>
      </w:r>
      <w:r w:rsidR="00C92112" w:rsidRPr="00770D39">
        <w:rPr>
          <w:rFonts w:asciiTheme="minorHAnsi" w:hAnsiTheme="minorHAnsi" w:cstheme="minorHAnsi"/>
          <w:sz w:val="22"/>
          <w:szCs w:val="22"/>
        </w:rPr>
        <w:t xml:space="preserve"> august 2019.</w:t>
      </w:r>
      <w:r w:rsidRPr="00770D39">
        <w:rPr>
          <w:rFonts w:asciiTheme="minorHAnsi" w:hAnsiTheme="minorHAnsi" w:cstheme="minorHAnsi"/>
          <w:sz w:val="22"/>
          <w:szCs w:val="22"/>
        </w:rPr>
        <w:t xml:space="preserve"> Telefon de contact: </w:t>
      </w:r>
      <w:r w:rsidRPr="00770D39">
        <w:rPr>
          <w:rFonts w:asciiTheme="minorHAnsi" w:hAnsiTheme="minorHAnsi" w:cstheme="minorHAnsi"/>
          <w:sz w:val="22"/>
          <w:szCs w:val="22"/>
          <w:lang w:eastAsia="de-DE"/>
        </w:rPr>
        <w:t>022 225098</w:t>
      </w:r>
      <w:r w:rsidR="00DD2752">
        <w:rPr>
          <w:rFonts w:asciiTheme="minorHAnsi" w:hAnsiTheme="minorHAnsi" w:cstheme="minorHAnsi"/>
          <w:sz w:val="22"/>
          <w:szCs w:val="22"/>
          <w:lang w:eastAsia="de-DE"/>
        </w:rPr>
        <w:t>. Persoană de contact: Nina Guțu.</w:t>
      </w:r>
    </w:p>
    <w:p w14:paraId="17B48402" w14:textId="79CD360E" w:rsidR="006A4A56" w:rsidRPr="00770D39" w:rsidRDefault="006A4A56" w:rsidP="006A4A56">
      <w:pPr>
        <w:jc w:val="both"/>
        <w:rPr>
          <w:rFonts w:asciiTheme="minorHAnsi" w:hAnsiTheme="minorHAnsi" w:cstheme="minorHAnsi"/>
          <w:sz w:val="22"/>
          <w:szCs w:val="22"/>
        </w:rPr>
      </w:pPr>
      <w:r w:rsidRPr="00770D39">
        <w:rPr>
          <w:rFonts w:asciiTheme="minorHAnsi" w:hAnsiTheme="minorHAnsi" w:cstheme="minorHAnsi"/>
          <w:sz w:val="22"/>
          <w:szCs w:val="22"/>
        </w:rPr>
        <w:t>Doar persoanele</w:t>
      </w:r>
      <w:r w:rsidR="00D7539C" w:rsidRPr="00770D39">
        <w:rPr>
          <w:rFonts w:asciiTheme="minorHAnsi" w:hAnsiTheme="minorHAnsi" w:cstheme="minorHAnsi"/>
          <w:sz w:val="22"/>
          <w:szCs w:val="22"/>
        </w:rPr>
        <w:t xml:space="preserve"> / </w:t>
      </w:r>
      <w:r w:rsidR="00923AFD">
        <w:rPr>
          <w:rFonts w:asciiTheme="minorHAnsi" w:hAnsiTheme="minorHAnsi" w:cstheme="minorHAnsi"/>
          <w:sz w:val="22"/>
          <w:szCs w:val="22"/>
        </w:rPr>
        <w:t>agențiile</w:t>
      </w:r>
      <w:r w:rsidRPr="00770D39">
        <w:rPr>
          <w:rFonts w:asciiTheme="minorHAnsi" w:hAnsiTheme="minorHAnsi" w:cstheme="minorHAnsi"/>
          <w:sz w:val="22"/>
          <w:szCs w:val="22"/>
        </w:rPr>
        <w:t xml:space="preserve"> selectate vor fi contactate. Dosarele incomplete nu vor fi </w:t>
      </w:r>
      <w:r w:rsidR="004A12C8">
        <w:rPr>
          <w:rFonts w:asciiTheme="minorHAnsi" w:hAnsiTheme="minorHAnsi" w:cstheme="minorHAnsi"/>
          <w:sz w:val="22"/>
          <w:szCs w:val="22"/>
        </w:rPr>
        <w:t>acceptate în concurs.</w:t>
      </w:r>
    </w:p>
    <w:p w14:paraId="57330771" w14:textId="7E6C65EA" w:rsidR="008D290E" w:rsidRPr="00770D39" w:rsidRDefault="008D290E">
      <w:pPr>
        <w:rPr>
          <w:rFonts w:asciiTheme="minorHAnsi" w:hAnsiTheme="minorHAnsi" w:cstheme="minorHAnsi"/>
          <w:sz w:val="22"/>
          <w:szCs w:val="22"/>
        </w:rPr>
      </w:pPr>
    </w:p>
    <w:sectPr w:rsidR="008D290E" w:rsidRPr="00770D39">
      <w:head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935C" w14:textId="77777777" w:rsidR="009D5A11" w:rsidRDefault="009D5A11" w:rsidP="008D290E">
      <w:r>
        <w:separator/>
      </w:r>
    </w:p>
  </w:endnote>
  <w:endnote w:type="continuationSeparator" w:id="0">
    <w:p w14:paraId="0DDBC68D" w14:textId="77777777" w:rsidR="009D5A11" w:rsidRDefault="009D5A11" w:rsidP="008D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7F30" w14:textId="77777777" w:rsidR="009D5A11" w:rsidRDefault="009D5A11" w:rsidP="008D290E">
      <w:r>
        <w:separator/>
      </w:r>
    </w:p>
  </w:footnote>
  <w:footnote w:type="continuationSeparator" w:id="0">
    <w:p w14:paraId="58F30140" w14:textId="77777777" w:rsidR="009D5A11" w:rsidRDefault="009D5A11" w:rsidP="008D290E">
      <w:r>
        <w:continuationSeparator/>
      </w:r>
    </w:p>
  </w:footnote>
  <w:footnote w:id="1">
    <w:p w14:paraId="211230BE" w14:textId="5B38C3D3" w:rsidR="00F332CA" w:rsidRDefault="00F332CA">
      <w:pPr>
        <w:pStyle w:val="FootnoteText"/>
      </w:pPr>
      <w:r>
        <w:rPr>
          <w:rStyle w:val="FootnoteReference"/>
        </w:rPr>
        <w:footnoteRef/>
      </w:r>
      <w:r>
        <w:t xml:space="preserve"> </w:t>
      </w:r>
      <w:r w:rsidRPr="00467EAC">
        <w:rPr>
          <w:rFonts w:asciiTheme="minorHAnsi" w:hAnsiTheme="minorHAnsi"/>
          <w:sz w:val="16"/>
          <w:szCs w:val="16"/>
        </w:rPr>
        <w:t>Durata de contractare poate fi prelungită, în dependență de necesitate</w:t>
      </w:r>
      <w:r w:rsidR="000E3206">
        <w:rPr>
          <w:rFonts w:asciiTheme="minorHAnsi" w:hAnsiTheme="minorHAnsi"/>
          <w:sz w:val="16"/>
          <w:szCs w:val="16"/>
        </w:rPr>
        <w:t>.</w:t>
      </w:r>
    </w:p>
  </w:footnote>
  <w:footnote w:id="2">
    <w:p w14:paraId="602AAEB0" w14:textId="548B6549" w:rsidR="007C0AB2" w:rsidRPr="006136A1" w:rsidRDefault="007C0AB2" w:rsidP="006136A1">
      <w:pPr>
        <w:jc w:val="both"/>
        <w:rPr>
          <w:rFonts w:asciiTheme="minorHAnsi" w:hAnsiTheme="minorHAnsi"/>
          <w:sz w:val="16"/>
          <w:szCs w:val="16"/>
          <w:lang w:val="ro-MD"/>
        </w:rPr>
      </w:pPr>
      <w:r w:rsidRPr="006136A1">
        <w:rPr>
          <w:rStyle w:val="FootnoteReference"/>
          <w:rFonts w:asciiTheme="minorHAnsi" w:hAnsiTheme="minorHAnsi"/>
          <w:sz w:val="16"/>
          <w:szCs w:val="16"/>
        </w:rPr>
        <w:footnoteRef/>
      </w:r>
      <w:r w:rsidRPr="006136A1">
        <w:rPr>
          <w:rFonts w:asciiTheme="minorHAnsi" w:hAnsiTheme="minorHAnsi"/>
          <w:sz w:val="16"/>
          <w:szCs w:val="16"/>
        </w:rPr>
        <w:t xml:space="preserve"> </w:t>
      </w:r>
      <w:r w:rsidRPr="006136A1">
        <w:rPr>
          <w:rFonts w:asciiTheme="minorHAnsi" w:hAnsiTheme="minorHAnsi"/>
          <w:sz w:val="16"/>
          <w:szCs w:val="16"/>
          <w:lang w:val="ro-MD"/>
        </w:rPr>
        <w:t>Formatul informației narative: limba română, mărimea textului 12 Calibri sau un stil apropiat acestuia, numărul de pagini recomandate 15-20.</w:t>
      </w:r>
    </w:p>
  </w:footnote>
  <w:footnote w:id="3">
    <w:p w14:paraId="4A19414F" w14:textId="34A97C34" w:rsidR="006136A1" w:rsidRDefault="006136A1" w:rsidP="006136A1">
      <w:pPr>
        <w:pStyle w:val="FootnoteText"/>
      </w:pPr>
      <w:r w:rsidRPr="006136A1">
        <w:rPr>
          <w:rStyle w:val="FootnoteReference"/>
          <w:rFonts w:asciiTheme="minorHAnsi" w:hAnsiTheme="minorHAnsi"/>
          <w:sz w:val="16"/>
          <w:szCs w:val="16"/>
        </w:rPr>
        <w:footnoteRef/>
      </w:r>
      <w:r w:rsidRPr="006136A1">
        <w:rPr>
          <w:rFonts w:asciiTheme="minorHAnsi" w:hAnsiTheme="minorHAnsi"/>
          <w:sz w:val="16"/>
          <w:szCs w:val="16"/>
        </w:rPr>
        <w:t xml:space="preserve"> Consultantul va lucra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bottomFromText="160" w:vertAnchor="text" w:horzAnchor="margin" w:tblpX="-215" w:tblpY="-464"/>
      <w:tblW w:w="9826" w:type="dxa"/>
      <w:tblBorders>
        <w:bottom w:val="single" w:sz="4" w:space="0" w:color="auto"/>
      </w:tblBorders>
      <w:tblLook w:val="04A0" w:firstRow="1" w:lastRow="0" w:firstColumn="1" w:lastColumn="0" w:noHBand="0" w:noVBand="1"/>
    </w:tblPr>
    <w:tblGrid>
      <w:gridCol w:w="2263"/>
      <w:gridCol w:w="1985"/>
      <w:gridCol w:w="3118"/>
      <w:gridCol w:w="2460"/>
    </w:tblGrid>
    <w:tr w:rsidR="008D290E" w14:paraId="2F0F233E" w14:textId="77777777" w:rsidTr="00E956A8">
      <w:trPr>
        <w:trHeight w:val="1418"/>
      </w:trPr>
      <w:tc>
        <w:tcPr>
          <w:tcW w:w="2263" w:type="dxa"/>
          <w:tcBorders>
            <w:top w:val="nil"/>
            <w:left w:val="nil"/>
            <w:bottom w:val="single" w:sz="4" w:space="0" w:color="auto"/>
            <w:right w:val="nil"/>
          </w:tcBorders>
          <w:vAlign w:val="center"/>
        </w:tcPr>
        <w:p w14:paraId="1DED0F1F" w14:textId="77777777" w:rsidR="008D290E" w:rsidRDefault="008D290E" w:rsidP="008D290E">
          <w:pPr>
            <w:suppressAutoHyphens/>
            <w:spacing w:line="252" w:lineRule="auto"/>
            <w:jc w:val="center"/>
            <w:rPr>
              <w:rFonts w:ascii="Calibri" w:hAnsi="Calibri" w:cs="Calibri"/>
              <w:spacing w:val="-5"/>
              <w:sz w:val="20"/>
              <w:szCs w:val="20"/>
              <w:lang w:eastAsia="ar-SA"/>
            </w:rPr>
          </w:pPr>
          <w:r>
            <w:rPr>
              <w:noProof/>
              <w:sz w:val="22"/>
              <w:szCs w:val="22"/>
              <w:lang w:val="en-US" w:eastAsia="en-US"/>
            </w:rPr>
            <w:drawing>
              <wp:anchor distT="0" distB="0" distL="114300" distR="114300" simplePos="0" relativeHeight="251659264" behindDoc="0" locked="0" layoutInCell="1" allowOverlap="1" wp14:anchorId="74773BA6" wp14:editId="1D384A6A">
                <wp:simplePos x="0" y="0"/>
                <wp:positionH relativeFrom="column">
                  <wp:posOffset>-20955</wp:posOffset>
                </wp:positionH>
                <wp:positionV relativeFrom="paragraph">
                  <wp:posOffset>-30480</wp:posOffset>
                </wp:positionV>
                <wp:extent cx="1165860" cy="777240"/>
                <wp:effectExtent l="0" t="0" r="0" b="3810"/>
                <wp:wrapNone/>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777240"/>
                        </a:xfrm>
                        <a:prstGeom prst="rect">
                          <a:avLst/>
                        </a:prstGeom>
                        <a:noFill/>
                      </pic:spPr>
                    </pic:pic>
                  </a:graphicData>
                </a:graphic>
                <wp14:sizeRelH relativeFrom="margin">
                  <wp14:pctWidth>0</wp14:pctWidth>
                </wp14:sizeRelH>
                <wp14:sizeRelV relativeFrom="margin">
                  <wp14:pctHeight>0</wp14:pctHeight>
                </wp14:sizeRelV>
              </wp:anchor>
            </w:drawing>
          </w:r>
        </w:p>
        <w:p w14:paraId="2A69D854" w14:textId="77777777" w:rsidR="008D290E" w:rsidRDefault="008D290E" w:rsidP="008D290E">
          <w:pPr>
            <w:suppressAutoHyphens/>
            <w:spacing w:line="252" w:lineRule="auto"/>
            <w:jc w:val="center"/>
            <w:rPr>
              <w:rFonts w:ascii="Calibri" w:eastAsiaTheme="minorEastAsia" w:hAnsi="Calibri" w:cs="Calibri"/>
              <w:spacing w:val="-5"/>
              <w:sz w:val="20"/>
              <w:szCs w:val="20"/>
              <w:lang w:eastAsia="ar-SA"/>
            </w:rPr>
          </w:pPr>
        </w:p>
        <w:p w14:paraId="399CCD9B" w14:textId="77777777" w:rsidR="008D290E" w:rsidRDefault="008D290E" w:rsidP="008D290E">
          <w:pPr>
            <w:suppressAutoHyphens/>
            <w:spacing w:line="252" w:lineRule="auto"/>
            <w:rPr>
              <w:rFonts w:ascii="Calibri" w:hAnsi="Calibri" w:cs="Calibri"/>
              <w:spacing w:val="-5"/>
              <w:sz w:val="20"/>
              <w:szCs w:val="20"/>
              <w:lang w:eastAsia="ar-SA"/>
            </w:rPr>
          </w:pPr>
        </w:p>
      </w:tc>
      <w:tc>
        <w:tcPr>
          <w:tcW w:w="1985" w:type="dxa"/>
          <w:tcBorders>
            <w:top w:val="nil"/>
            <w:left w:val="nil"/>
            <w:bottom w:val="single" w:sz="4" w:space="0" w:color="auto"/>
            <w:right w:val="nil"/>
          </w:tcBorders>
          <w:vAlign w:val="center"/>
        </w:tcPr>
        <w:p w14:paraId="4F888AE6" w14:textId="77777777" w:rsidR="008D290E" w:rsidRDefault="008D290E" w:rsidP="008D290E">
          <w:pPr>
            <w:suppressAutoHyphens/>
            <w:spacing w:line="252" w:lineRule="auto"/>
            <w:jc w:val="center"/>
            <w:rPr>
              <w:rFonts w:ascii="Calibri" w:hAnsi="Calibri" w:cs="Calibri"/>
              <w:spacing w:val="-5"/>
              <w:szCs w:val="20"/>
              <w:lang w:eastAsia="ar-SA"/>
            </w:rPr>
          </w:pPr>
        </w:p>
        <w:p w14:paraId="4445805B" w14:textId="77777777" w:rsidR="008D290E" w:rsidRDefault="008D290E" w:rsidP="008D290E">
          <w:pPr>
            <w:suppressAutoHyphens/>
            <w:spacing w:line="252" w:lineRule="auto"/>
            <w:jc w:val="center"/>
            <w:rPr>
              <w:rFonts w:ascii="Calibri" w:hAnsi="Calibri" w:cs="Calibri"/>
              <w:spacing w:val="-5"/>
              <w:szCs w:val="20"/>
              <w:lang w:eastAsia="ar-SA"/>
            </w:rPr>
          </w:pPr>
        </w:p>
        <w:p w14:paraId="395A04FE" w14:textId="77777777" w:rsidR="008D290E" w:rsidRDefault="008D290E" w:rsidP="008D290E">
          <w:pPr>
            <w:suppressAutoHyphens/>
            <w:spacing w:line="252" w:lineRule="auto"/>
            <w:rPr>
              <w:rFonts w:ascii="Calibri" w:hAnsi="Calibri" w:cs="Calibri"/>
              <w:spacing w:val="-5"/>
              <w:sz w:val="20"/>
              <w:szCs w:val="20"/>
              <w:lang w:eastAsia="ar-SA"/>
            </w:rPr>
          </w:pPr>
        </w:p>
      </w:tc>
      <w:tc>
        <w:tcPr>
          <w:tcW w:w="3118" w:type="dxa"/>
          <w:tcBorders>
            <w:top w:val="nil"/>
            <w:left w:val="nil"/>
            <w:bottom w:val="single" w:sz="4" w:space="0" w:color="auto"/>
            <w:right w:val="nil"/>
          </w:tcBorders>
          <w:vAlign w:val="center"/>
        </w:tcPr>
        <w:p w14:paraId="4D7E4742" w14:textId="77777777" w:rsidR="008D290E" w:rsidRDefault="008D290E" w:rsidP="008D290E">
          <w:pPr>
            <w:suppressAutoHyphens/>
            <w:spacing w:line="252" w:lineRule="auto"/>
            <w:rPr>
              <w:rFonts w:ascii="Calibri" w:hAnsi="Calibri" w:cs="Calibri"/>
              <w:spacing w:val="-5"/>
              <w:szCs w:val="18"/>
              <w:lang w:eastAsia="ar-SA"/>
            </w:rPr>
          </w:pPr>
          <w:r>
            <w:rPr>
              <w:noProof/>
              <w:sz w:val="22"/>
              <w:szCs w:val="22"/>
              <w:lang w:val="en-US" w:eastAsia="en-US"/>
            </w:rPr>
            <w:drawing>
              <wp:anchor distT="0" distB="0" distL="114300" distR="114300" simplePos="0" relativeHeight="251660288" behindDoc="0" locked="0" layoutInCell="1" allowOverlap="1" wp14:anchorId="138B88C5" wp14:editId="6B0AB33F">
                <wp:simplePos x="0" y="0"/>
                <wp:positionH relativeFrom="column">
                  <wp:posOffset>139065</wp:posOffset>
                </wp:positionH>
                <wp:positionV relativeFrom="paragraph">
                  <wp:posOffset>48260</wp:posOffset>
                </wp:positionV>
                <wp:extent cx="662940" cy="690245"/>
                <wp:effectExtent l="0" t="0" r="3810" b="0"/>
                <wp:wrapNone/>
                <wp:docPr id="2" name="Picture 2" descr="EEF-M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F-M_logo_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90245"/>
                        </a:xfrm>
                        <a:prstGeom prst="rect">
                          <a:avLst/>
                        </a:prstGeom>
                        <a:noFill/>
                      </pic:spPr>
                    </pic:pic>
                  </a:graphicData>
                </a:graphic>
                <wp14:sizeRelH relativeFrom="margin">
                  <wp14:pctWidth>0</wp14:pctWidth>
                </wp14:sizeRelH>
                <wp14:sizeRelV relativeFrom="margin">
                  <wp14:pctHeight>0</wp14:pctHeight>
                </wp14:sizeRelV>
              </wp:anchor>
            </w:drawing>
          </w:r>
        </w:p>
        <w:p w14:paraId="008097A8" w14:textId="77777777" w:rsidR="008D290E" w:rsidRPr="00B86C66" w:rsidRDefault="008D290E" w:rsidP="008D290E">
          <w:pPr>
            <w:rPr>
              <w:rFonts w:ascii="Calibri" w:hAnsi="Calibri" w:cs="Calibri"/>
              <w:szCs w:val="18"/>
              <w:lang w:eastAsia="ar-SA"/>
            </w:rPr>
          </w:pPr>
        </w:p>
        <w:p w14:paraId="6046B1FD" w14:textId="77777777" w:rsidR="008D290E" w:rsidRPr="00B86C66" w:rsidRDefault="008D290E" w:rsidP="008D290E">
          <w:pPr>
            <w:rPr>
              <w:rFonts w:ascii="Calibri" w:hAnsi="Calibri" w:cs="Calibri"/>
              <w:szCs w:val="18"/>
              <w:lang w:eastAsia="ar-SA"/>
            </w:rPr>
          </w:pPr>
        </w:p>
        <w:p w14:paraId="13272C54" w14:textId="77777777" w:rsidR="008D290E" w:rsidRDefault="008D290E" w:rsidP="008D290E">
          <w:pPr>
            <w:rPr>
              <w:rFonts w:ascii="Calibri" w:hAnsi="Calibri" w:cs="Calibri"/>
              <w:szCs w:val="18"/>
              <w:lang w:eastAsia="ar-SA"/>
            </w:rPr>
          </w:pPr>
        </w:p>
        <w:p w14:paraId="60DC434B" w14:textId="77777777" w:rsidR="008D290E" w:rsidRPr="00B86C66" w:rsidRDefault="008D290E" w:rsidP="008D290E">
          <w:pPr>
            <w:rPr>
              <w:rFonts w:ascii="Calibri" w:hAnsi="Calibri" w:cs="Calibri"/>
              <w:szCs w:val="18"/>
              <w:lang w:eastAsia="ar-SA"/>
            </w:rPr>
          </w:pPr>
        </w:p>
      </w:tc>
      <w:tc>
        <w:tcPr>
          <w:tcW w:w="2460" w:type="dxa"/>
          <w:tcBorders>
            <w:top w:val="nil"/>
            <w:left w:val="nil"/>
            <w:bottom w:val="single" w:sz="4" w:space="0" w:color="auto"/>
            <w:right w:val="nil"/>
          </w:tcBorders>
          <w:vAlign w:val="center"/>
        </w:tcPr>
        <w:p w14:paraId="7D0E7799" w14:textId="3A492F88" w:rsidR="008D290E" w:rsidRPr="00B86C66" w:rsidRDefault="008D290E" w:rsidP="008D290E">
          <w:pPr>
            <w:suppressAutoHyphens/>
            <w:spacing w:line="254" w:lineRule="auto"/>
            <w:jc w:val="right"/>
            <w:rPr>
              <w:rFonts w:ascii="Calibri" w:hAnsi="Calibri" w:cs="Calibri"/>
              <w:spacing w:val="-5"/>
              <w:szCs w:val="18"/>
              <w:lang w:eastAsia="ar-SA"/>
            </w:rPr>
          </w:pPr>
          <w:r>
            <w:rPr>
              <w:rFonts w:ascii="Calibri" w:hAnsi="Calibri" w:cs="Calibri"/>
              <w:noProof/>
              <w:spacing w:val="-5"/>
              <w:szCs w:val="18"/>
              <w:lang w:eastAsia="ar-SA"/>
            </w:rPr>
            <w:drawing>
              <wp:inline distT="0" distB="0" distL="0" distR="0" wp14:anchorId="24B1355F" wp14:editId="37CD3C33">
                <wp:extent cx="1059410" cy="587492"/>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Age-logo-RGB_ JPG MIC.jpg"/>
                        <pic:cNvPicPr/>
                      </pic:nvPicPr>
                      <pic:blipFill>
                        <a:blip r:embed="rId3">
                          <a:extLst>
                            <a:ext uri="{28A0092B-C50C-407E-A947-70E740481C1C}">
                              <a14:useLocalDpi xmlns:a14="http://schemas.microsoft.com/office/drawing/2010/main" val="0"/>
                            </a:ext>
                          </a:extLst>
                        </a:blip>
                        <a:stretch>
                          <a:fillRect/>
                        </a:stretch>
                      </pic:blipFill>
                      <pic:spPr>
                        <a:xfrm>
                          <a:off x="0" y="0"/>
                          <a:ext cx="1061323" cy="588553"/>
                        </a:xfrm>
                        <a:prstGeom prst="rect">
                          <a:avLst/>
                        </a:prstGeom>
                      </pic:spPr>
                    </pic:pic>
                  </a:graphicData>
                </a:graphic>
              </wp:inline>
            </w:drawing>
          </w:r>
        </w:p>
      </w:tc>
    </w:tr>
  </w:tbl>
  <w:p w14:paraId="72C7C255" w14:textId="77777777" w:rsidR="008D290E" w:rsidRDefault="008D290E" w:rsidP="008D290E">
    <w:pPr>
      <w:pStyle w:val="Header"/>
    </w:pPr>
  </w:p>
  <w:p w14:paraId="696025B8" w14:textId="77777777" w:rsidR="008D290E" w:rsidRDefault="008D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6A8A"/>
    <w:multiLevelType w:val="hybridMultilevel"/>
    <w:tmpl w:val="EB6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C58F9"/>
    <w:multiLevelType w:val="hybridMultilevel"/>
    <w:tmpl w:val="079C2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A714EB"/>
    <w:multiLevelType w:val="hybridMultilevel"/>
    <w:tmpl w:val="040ED860"/>
    <w:lvl w:ilvl="0" w:tplc="94366AC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A1015"/>
    <w:multiLevelType w:val="hybridMultilevel"/>
    <w:tmpl w:val="4320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B5FEB"/>
    <w:multiLevelType w:val="hybridMultilevel"/>
    <w:tmpl w:val="5232BD1A"/>
    <w:lvl w:ilvl="0" w:tplc="BE263F2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71F7F"/>
    <w:multiLevelType w:val="hybridMultilevel"/>
    <w:tmpl w:val="251C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F938F8"/>
    <w:multiLevelType w:val="hybridMultilevel"/>
    <w:tmpl w:val="F5A6A70E"/>
    <w:lvl w:ilvl="0" w:tplc="9B92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53B34"/>
    <w:multiLevelType w:val="hybridMultilevel"/>
    <w:tmpl w:val="F77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A4A83"/>
    <w:multiLevelType w:val="hybridMultilevel"/>
    <w:tmpl w:val="BDC22CAA"/>
    <w:lvl w:ilvl="0" w:tplc="984AC7F0">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5C9296F"/>
    <w:multiLevelType w:val="hybridMultilevel"/>
    <w:tmpl w:val="77AC8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E699A"/>
    <w:multiLevelType w:val="hybridMultilevel"/>
    <w:tmpl w:val="FC7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9"/>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77"/>
    <w:rsid w:val="000B6C2C"/>
    <w:rsid w:val="000E3206"/>
    <w:rsid w:val="000F543A"/>
    <w:rsid w:val="00165467"/>
    <w:rsid w:val="00166E1C"/>
    <w:rsid w:val="001B1345"/>
    <w:rsid w:val="001E5CC7"/>
    <w:rsid w:val="00230F9A"/>
    <w:rsid w:val="002B1DEE"/>
    <w:rsid w:val="0030644D"/>
    <w:rsid w:val="0031055F"/>
    <w:rsid w:val="00312B8C"/>
    <w:rsid w:val="004031FA"/>
    <w:rsid w:val="00465EC8"/>
    <w:rsid w:val="00467EAC"/>
    <w:rsid w:val="004A1026"/>
    <w:rsid w:val="004A12C8"/>
    <w:rsid w:val="004A6B77"/>
    <w:rsid w:val="004D07CE"/>
    <w:rsid w:val="00592609"/>
    <w:rsid w:val="00604386"/>
    <w:rsid w:val="006136A1"/>
    <w:rsid w:val="00630593"/>
    <w:rsid w:val="00632118"/>
    <w:rsid w:val="006A4A56"/>
    <w:rsid w:val="006A71AA"/>
    <w:rsid w:val="006D1011"/>
    <w:rsid w:val="006D6556"/>
    <w:rsid w:val="00752E54"/>
    <w:rsid w:val="00770D39"/>
    <w:rsid w:val="007756E8"/>
    <w:rsid w:val="007C0AB2"/>
    <w:rsid w:val="008727AA"/>
    <w:rsid w:val="008D290E"/>
    <w:rsid w:val="008E4F1C"/>
    <w:rsid w:val="00912DAB"/>
    <w:rsid w:val="00923AFD"/>
    <w:rsid w:val="009315C4"/>
    <w:rsid w:val="009C431B"/>
    <w:rsid w:val="009D5A11"/>
    <w:rsid w:val="00AB0A57"/>
    <w:rsid w:val="00AB6E65"/>
    <w:rsid w:val="00AC74DA"/>
    <w:rsid w:val="00AE5577"/>
    <w:rsid w:val="00BA05B8"/>
    <w:rsid w:val="00BC2995"/>
    <w:rsid w:val="00C01353"/>
    <w:rsid w:val="00C30076"/>
    <w:rsid w:val="00C92112"/>
    <w:rsid w:val="00CE6467"/>
    <w:rsid w:val="00D7539C"/>
    <w:rsid w:val="00DD2752"/>
    <w:rsid w:val="00E27781"/>
    <w:rsid w:val="00E32419"/>
    <w:rsid w:val="00E6535D"/>
    <w:rsid w:val="00E956A8"/>
    <w:rsid w:val="00EB614D"/>
    <w:rsid w:val="00F332CA"/>
    <w:rsid w:val="00F3454D"/>
    <w:rsid w:val="00F40ED0"/>
    <w:rsid w:val="00F83FEB"/>
    <w:rsid w:val="00FA5B9D"/>
    <w:rsid w:val="00FC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CBEA8"/>
  <w15:chartTrackingRefBased/>
  <w15:docId w15:val="{615611F5-F0AB-463D-8869-FB78F3D9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0E"/>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90E"/>
    <w:pPr>
      <w:tabs>
        <w:tab w:val="center" w:pos="4844"/>
        <w:tab w:val="right" w:pos="9689"/>
      </w:tabs>
    </w:pPr>
  </w:style>
  <w:style w:type="character" w:customStyle="1" w:styleId="HeaderChar">
    <w:name w:val="Header Char"/>
    <w:basedOn w:val="DefaultParagraphFont"/>
    <w:link w:val="Header"/>
    <w:uiPriority w:val="99"/>
    <w:rsid w:val="008D290E"/>
    <w:rPr>
      <w:rFonts w:ascii="Times New Roman" w:eastAsia="Times New Roman" w:hAnsi="Times New Roman" w:cs="Times New Roman"/>
      <w:sz w:val="24"/>
      <w:szCs w:val="24"/>
      <w:lang w:val="ro-RO" w:eastAsia="en-GB"/>
    </w:rPr>
  </w:style>
  <w:style w:type="paragraph" w:styleId="Footer">
    <w:name w:val="footer"/>
    <w:basedOn w:val="Normal"/>
    <w:link w:val="FooterChar"/>
    <w:uiPriority w:val="99"/>
    <w:unhideWhenUsed/>
    <w:rsid w:val="008D290E"/>
    <w:pPr>
      <w:tabs>
        <w:tab w:val="center" w:pos="4680"/>
        <w:tab w:val="right" w:pos="9360"/>
      </w:tabs>
    </w:pPr>
  </w:style>
  <w:style w:type="character" w:customStyle="1" w:styleId="FooterChar">
    <w:name w:val="Footer Char"/>
    <w:basedOn w:val="DefaultParagraphFont"/>
    <w:link w:val="Footer"/>
    <w:uiPriority w:val="99"/>
    <w:rsid w:val="008D290E"/>
    <w:rPr>
      <w:rFonts w:ascii="Times New Roman" w:eastAsia="Times New Roman" w:hAnsi="Times New Roman" w:cs="Times New Roman"/>
      <w:sz w:val="24"/>
      <w:szCs w:val="24"/>
      <w:lang w:val="ro-RO" w:eastAsia="en-GB"/>
    </w:rPr>
  </w:style>
  <w:style w:type="paragraph" w:styleId="ListParagraph">
    <w:name w:val="List Paragraph"/>
    <w:basedOn w:val="Normal"/>
    <w:uiPriority w:val="34"/>
    <w:qFormat/>
    <w:rsid w:val="006A4A56"/>
    <w:pPr>
      <w:ind w:left="720"/>
      <w:contextualSpacing/>
    </w:pPr>
  </w:style>
  <w:style w:type="table" w:styleId="TableGrid">
    <w:name w:val="Table Grid"/>
    <w:basedOn w:val="TableNormal"/>
    <w:uiPriority w:val="59"/>
    <w:rsid w:val="006A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112"/>
    <w:rPr>
      <w:color w:val="0563C1" w:themeColor="hyperlink"/>
      <w:u w:val="single"/>
    </w:rPr>
  </w:style>
  <w:style w:type="character" w:styleId="UnresolvedMention">
    <w:name w:val="Unresolved Mention"/>
    <w:basedOn w:val="DefaultParagraphFont"/>
    <w:uiPriority w:val="99"/>
    <w:semiHidden/>
    <w:unhideWhenUsed/>
    <w:rsid w:val="00C92112"/>
    <w:rPr>
      <w:color w:val="605E5C"/>
      <w:shd w:val="clear" w:color="auto" w:fill="E1DFDD"/>
    </w:rPr>
  </w:style>
  <w:style w:type="paragraph" w:styleId="HTMLPreformatted">
    <w:name w:val="HTML Preformatted"/>
    <w:basedOn w:val="Normal"/>
    <w:link w:val="HTMLPreformattedChar"/>
    <w:uiPriority w:val="99"/>
    <w:semiHidden/>
    <w:unhideWhenUsed/>
    <w:rsid w:val="00E2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E27781"/>
    <w:rPr>
      <w:rFonts w:ascii="Courier New" w:eastAsia="Times New Roman" w:hAnsi="Courier New" w:cs="Courier New"/>
      <w:sz w:val="20"/>
      <w:szCs w:val="20"/>
      <w:lang w:val="en-GB" w:eastAsia="en-GB"/>
    </w:rPr>
  </w:style>
  <w:style w:type="paragraph" w:styleId="NormalWeb">
    <w:name w:val="Normal (Web)"/>
    <w:basedOn w:val="Normal"/>
    <w:uiPriority w:val="99"/>
    <w:unhideWhenUsed/>
    <w:rsid w:val="002B1DEE"/>
    <w:pPr>
      <w:spacing w:before="100" w:beforeAutospacing="1" w:after="100" w:afterAutospacing="1"/>
    </w:pPr>
    <w:rPr>
      <w:lang w:val="en-GB"/>
    </w:rPr>
  </w:style>
  <w:style w:type="paragraph" w:styleId="FootnoteText">
    <w:name w:val="footnote text"/>
    <w:basedOn w:val="Normal"/>
    <w:link w:val="FootnoteTextChar"/>
    <w:uiPriority w:val="99"/>
    <w:unhideWhenUsed/>
    <w:rsid w:val="00467EAC"/>
    <w:rPr>
      <w:sz w:val="20"/>
      <w:szCs w:val="20"/>
    </w:rPr>
  </w:style>
  <w:style w:type="character" w:customStyle="1" w:styleId="FootnoteTextChar">
    <w:name w:val="Footnote Text Char"/>
    <w:basedOn w:val="DefaultParagraphFont"/>
    <w:link w:val="FootnoteText"/>
    <w:uiPriority w:val="99"/>
    <w:rsid w:val="00467EAC"/>
    <w:rPr>
      <w:rFonts w:ascii="Times New Roman" w:eastAsia="Times New Roman" w:hAnsi="Times New Roman" w:cs="Times New Roman"/>
      <w:sz w:val="20"/>
      <w:szCs w:val="20"/>
      <w:lang w:val="ro-RO" w:eastAsia="en-GB"/>
    </w:rPr>
  </w:style>
  <w:style w:type="character" w:styleId="FootnoteReference">
    <w:name w:val="footnote reference"/>
    <w:basedOn w:val="DefaultParagraphFont"/>
    <w:uiPriority w:val="99"/>
    <w:semiHidden/>
    <w:unhideWhenUsed/>
    <w:rsid w:val="00467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7599">
      <w:bodyDiv w:val="1"/>
      <w:marLeft w:val="0"/>
      <w:marRight w:val="0"/>
      <w:marTop w:val="0"/>
      <w:marBottom w:val="0"/>
      <w:divBdr>
        <w:top w:val="none" w:sz="0" w:space="0" w:color="auto"/>
        <w:left w:val="none" w:sz="0" w:space="0" w:color="auto"/>
        <w:bottom w:val="none" w:sz="0" w:space="0" w:color="auto"/>
        <w:right w:val="none" w:sz="0" w:space="0" w:color="auto"/>
      </w:divBdr>
    </w:div>
    <w:div w:id="1840919934">
      <w:bodyDiv w:val="1"/>
      <w:marLeft w:val="0"/>
      <w:marRight w:val="0"/>
      <w:marTop w:val="0"/>
      <w:marBottom w:val="0"/>
      <w:divBdr>
        <w:top w:val="none" w:sz="0" w:space="0" w:color="auto"/>
        <w:left w:val="none" w:sz="0" w:space="0" w:color="auto"/>
        <w:bottom w:val="none" w:sz="0" w:space="0" w:color="auto"/>
        <w:right w:val="none" w:sz="0" w:space="0" w:color="auto"/>
      </w:divBdr>
      <w:divsChild>
        <w:div w:id="86967265">
          <w:marLeft w:val="0"/>
          <w:marRight w:val="0"/>
          <w:marTop w:val="100"/>
          <w:marBottom w:val="100"/>
          <w:divBdr>
            <w:top w:val="single" w:sz="2" w:space="0" w:color="0000FF"/>
            <w:left w:val="single" w:sz="2" w:space="4" w:color="0000FF"/>
            <w:bottom w:val="single" w:sz="2" w:space="0" w:color="0000FF"/>
            <w:right w:val="single" w:sz="2" w:space="0" w:color="0000FF"/>
          </w:divBdr>
        </w:div>
        <w:div w:id="265356088">
          <w:marLeft w:val="0"/>
          <w:marRight w:val="0"/>
          <w:marTop w:val="100"/>
          <w:marBottom w:val="100"/>
          <w:divBdr>
            <w:top w:val="single" w:sz="2" w:space="0" w:color="FF0000"/>
            <w:left w:val="single" w:sz="2" w:space="0" w:color="FF0000"/>
            <w:bottom w:val="single" w:sz="2" w:space="0" w:color="FF0000"/>
            <w:right w:val="single" w:sz="2" w:space="0" w:color="FF0000"/>
          </w:divBdr>
        </w:div>
        <w:div w:id="632641447">
          <w:marLeft w:val="0"/>
          <w:marRight w:val="0"/>
          <w:marTop w:val="100"/>
          <w:marBottom w:val="100"/>
          <w:divBdr>
            <w:top w:val="single" w:sz="2" w:space="0" w:color="0000FF"/>
            <w:left w:val="single" w:sz="2" w:space="4" w:color="0000FF"/>
            <w:bottom w:val="single" w:sz="2" w:space="0" w:color="0000FF"/>
            <w:right w:val="single" w:sz="2" w:space="0" w:color="0000FF"/>
          </w:divBdr>
        </w:div>
        <w:div w:id="666858874">
          <w:marLeft w:val="0"/>
          <w:marRight w:val="0"/>
          <w:marTop w:val="100"/>
          <w:marBottom w:val="100"/>
          <w:divBdr>
            <w:top w:val="single" w:sz="2" w:space="0" w:color="0000FF"/>
            <w:left w:val="single" w:sz="2" w:space="4" w:color="0000FF"/>
            <w:bottom w:val="single" w:sz="2" w:space="0" w:color="0000FF"/>
            <w:right w:val="single" w:sz="2" w:space="0" w:color="0000FF"/>
          </w:divBdr>
        </w:div>
        <w:div w:id="942880017">
          <w:marLeft w:val="0"/>
          <w:marRight w:val="0"/>
          <w:marTop w:val="100"/>
          <w:marBottom w:val="100"/>
          <w:divBdr>
            <w:top w:val="single" w:sz="2" w:space="0" w:color="FF0000"/>
            <w:left w:val="single" w:sz="2" w:space="0" w:color="FF0000"/>
            <w:bottom w:val="single" w:sz="2" w:space="0" w:color="FF0000"/>
            <w:right w:val="single" w:sz="2" w:space="0" w:color="FF0000"/>
          </w:divBdr>
        </w:div>
        <w:div w:id="1629627365">
          <w:marLeft w:val="0"/>
          <w:marRight w:val="0"/>
          <w:marTop w:val="100"/>
          <w:marBottom w:val="100"/>
          <w:divBdr>
            <w:top w:val="single" w:sz="2" w:space="0" w:color="FF0000"/>
            <w:left w:val="single" w:sz="2" w:space="0" w:color="FF0000"/>
            <w:bottom w:val="single" w:sz="2" w:space="0" w:color="FF0000"/>
            <w:right w:val="single" w:sz="2" w:space="0" w:color="FF0000"/>
          </w:divBdr>
        </w:div>
        <w:div w:id="1728068867">
          <w:marLeft w:val="0"/>
          <w:marRight w:val="0"/>
          <w:marTop w:val="100"/>
          <w:marBottom w:val="100"/>
          <w:divBdr>
            <w:top w:val="single" w:sz="2" w:space="0" w:color="FF0000"/>
            <w:left w:val="single" w:sz="2" w:space="0" w:color="FF0000"/>
            <w:bottom w:val="single" w:sz="2" w:space="0" w:color="FF0000"/>
            <w:right w:val="single" w:sz="2" w:space="0" w:color="FF0000"/>
          </w:divBdr>
        </w:div>
        <w:div w:id="1837191006">
          <w:marLeft w:val="0"/>
          <w:marRight w:val="0"/>
          <w:marTop w:val="100"/>
          <w:marBottom w:val="100"/>
          <w:divBdr>
            <w:top w:val="single" w:sz="2" w:space="0" w:color="0000FF"/>
            <w:left w:val="single" w:sz="2" w:space="4" w:color="0000FF"/>
            <w:bottom w:val="single" w:sz="2" w:space="0" w:color="0000FF"/>
            <w:right w:val="single" w:sz="2" w:space="0" w:color="0000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elpag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14DF-D115-4241-ACD2-2CB4BFCA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HelpAge</dc:creator>
  <cp:keywords/>
  <dc:description/>
  <cp:lastModifiedBy>HelpAge</cp:lastModifiedBy>
  <cp:revision>4</cp:revision>
  <cp:lastPrinted>2019-07-19T13:28:00Z</cp:lastPrinted>
  <dcterms:created xsi:type="dcterms:W3CDTF">2019-07-26T12:32:00Z</dcterms:created>
  <dcterms:modified xsi:type="dcterms:W3CDTF">2019-08-13T07:24:00Z</dcterms:modified>
</cp:coreProperties>
</file>