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C11BA" w14:textId="77777777" w:rsidR="00105473" w:rsidRPr="00E1481B" w:rsidRDefault="00105473" w:rsidP="009B45F0">
      <w:pPr>
        <w:spacing w:after="0" w:line="240" w:lineRule="auto"/>
        <w:ind w:hanging="2"/>
        <w:jc w:val="right"/>
        <w:rPr>
          <w:rFonts w:cstheme="minorHAnsi"/>
          <w:b/>
          <w:bCs/>
          <w:lang w:val="ro-RO"/>
        </w:rPr>
      </w:pPr>
      <w:bookmarkStart w:id="0" w:name="_Hlk57818502"/>
      <w:r w:rsidRPr="00E1481B">
        <w:rPr>
          <w:rFonts w:cstheme="minorHAnsi"/>
          <w:b/>
          <w:bCs/>
          <w:lang w:val="ro-RO"/>
        </w:rPr>
        <w:t>ANEXA 3</w:t>
      </w:r>
    </w:p>
    <w:p w14:paraId="7AD0EE47" w14:textId="77777777" w:rsidR="00105473" w:rsidRPr="00E1481B" w:rsidRDefault="00105473" w:rsidP="009B45F0">
      <w:pPr>
        <w:spacing w:after="0" w:line="240" w:lineRule="auto"/>
        <w:ind w:hanging="2"/>
        <w:jc w:val="center"/>
        <w:rPr>
          <w:rFonts w:cstheme="minorHAnsi"/>
          <w:b/>
          <w:bCs/>
          <w:lang w:val="ro-RO"/>
        </w:rPr>
      </w:pPr>
    </w:p>
    <w:p w14:paraId="3C52053E" w14:textId="03D3BF75" w:rsidR="00105473" w:rsidRDefault="000E5432" w:rsidP="009B45F0">
      <w:pPr>
        <w:spacing w:after="0" w:line="240" w:lineRule="auto"/>
        <w:ind w:hanging="2"/>
        <w:jc w:val="center"/>
        <w:rPr>
          <w:rFonts w:cstheme="minorHAnsi"/>
          <w:b/>
          <w:bCs/>
          <w:lang w:val="ro-RO"/>
        </w:rPr>
      </w:pPr>
      <w:r>
        <w:rPr>
          <w:rFonts w:cstheme="minorHAnsi"/>
          <w:b/>
          <w:bCs/>
          <w:lang w:val="ro-RO"/>
        </w:rPr>
        <w:t>Formularul Ofertei</w:t>
      </w:r>
      <w:r w:rsidR="00105473" w:rsidRPr="00E1481B">
        <w:rPr>
          <w:rFonts w:cstheme="minorHAnsi"/>
          <w:b/>
          <w:bCs/>
          <w:lang w:val="ro-RO"/>
        </w:rPr>
        <w:t xml:space="preserve"> </w:t>
      </w:r>
      <w:r>
        <w:rPr>
          <w:rFonts w:cstheme="minorHAnsi"/>
          <w:b/>
          <w:bCs/>
          <w:lang w:val="ro-RO"/>
        </w:rPr>
        <w:t>F</w:t>
      </w:r>
      <w:r w:rsidR="00105473" w:rsidRPr="00E1481B">
        <w:rPr>
          <w:rFonts w:cstheme="minorHAnsi"/>
          <w:b/>
          <w:bCs/>
          <w:lang w:val="ro-RO"/>
        </w:rPr>
        <w:t>inanciară</w:t>
      </w:r>
    </w:p>
    <w:p w14:paraId="7A70D8BA" w14:textId="77777777" w:rsidR="00546537" w:rsidRDefault="00546537" w:rsidP="009B45F0">
      <w:pPr>
        <w:spacing w:after="0" w:line="240" w:lineRule="auto"/>
        <w:ind w:hanging="2"/>
        <w:jc w:val="center"/>
        <w:rPr>
          <w:rFonts w:cstheme="minorHAnsi"/>
          <w:b/>
          <w:bCs/>
          <w:lang w:val="ro-RO"/>
        </w:rPr>
      </w:pPr>
    </w:p>
    <w:p w14:paraId="2A1DC9BA" w14:textId="77777777" w:rsidR="00546537" w:rsidRPr="00546537" w:rsidRDefault="00546537" w:rsidP="00C162FC">
      <w:pPr>
        <w:spacing w:after="0" w:line="240" w:lineRule="auto"/>
        <w:ind w:left="284" w:hanging="2"/>
        <w:rPr>
          <w:rFonts w:cstheme="minorHAnsi"/>
          <w:b/>
          <w:bCs/>
          <w:lang w:val="ro-RO"/>
        </w:rPr>
      </w:pPr>
      <w:r w:rsidRPr="00546537">
        <w:rPr>
          <w:rFonts w:cstheme="minorHAnsi"/>
          <w:b/>
          <w:bCs/>
          <w:lang w:val="ro-RO"/>
        </w:rPr>
        <w:t xml:space="preserve">Data publicării anunțului: </w:t>
      </w:r>
      <w:r w:rsidRPr="00546537">
        <w:rPr>
          <w:rFonts w:cstheme="minorHAnsi"/>
          <w:bCs/>
          <w:lang w:val="ro-RO"/>
        </w:rPr>
        <w:t>30.06.2022</w:t>
      </w:r>
    </w:p>
    <w:p w14:paraId="53D0BD36" w14:textId="77777777" w:rsidR="00546537" w:rsidRPr="00546537" w:rsidRDefault="00546537" w:rsidP="00C162FC">
      <w:pPr>
        <w:spacing w:after="0" w:line="240" w:lineRule="auto"/>
        <w:ind w:left="284" w:hanging="2"/>
        <w:rPr>
          <w:rFonts w:cstheme="minorHAnsi"/>
          <w:b/>
          <w:bCs/>
          <w:lang w:val="ro-RO"/>
        </w:rPr>
      </w:pPr>
      <w:r w:rsidRPr="00546537">
        <w:rPr>
          <w:rFonts w:cstheme="minorHAnsi"/>
          <w:b/>
          <w:bCs/>
          <w:lang w:val="ro-RO"/>
        </w:rPr>
        <w:t xml:space="preserve">Termenul limită de prezentare a dosarului: </w:t>
      </w:r>
      <w:r w:rsidRPr="00546537">
        <w:rPr>
          <w:rFonts w:cstheme="minorHAnsi"/>
          <w:bCs/>
          <w:lang w:val="ro-RO"/>
        </w:rPr>
        <w:t>10.06.2022, ora 18:00</w:t>
      </w:r>
    </w:p>
    <w:p w14:paraId="09F795E4" w14:textId="77777777" w:rsidR="00546537" w:rsidRPr="00546537" w:rsidRDefault="00546537" w:rsidP="00C162FC">
      <w:pPr>
        <w:spacing w:after="0" w:line="240" w:lineRule="auto"/>
        <w:ind w:left="284" w:hanging="2"/>
        <w:rPr>
          <w:rFonts w:cstheme="minorHAnsi"/>
          <w:b/>
          <w:bCs/>
          <w:lang w:val="ro-RO"/>
        </w:rPr>
      </w:pPr>
      <w:r w:rsidRPr="00546537">
        <w:rPr>
          <w:rFonts w:cstheme="minorHAnsi"/>
          <w:b/>
          <w:bCs/>
          <w:lang w:val="ro-RO"/>
        </w:rPr>
        <w:t xml:space="preserve">Procedura de achiziție: </w:t>
      </w:r>
      <w:r w:rsidRPr="00546537">
        <w:rPr>
          <w:rFonts w:cstheme="minorHAnsi"/>
          <w:bCs/>
          <w:lang w:val="ro-RO"/>
        </w:rPr>
        <w:t>Licitație deschisă</w:t>
      </w:r>
    </w:p>
    <w:p w14:paraId="7A3DF410" w14:textId="77777777" w:rsidR="00546537" w:rsidRPr="00546537" w:rsidRDefault="00546537" w:rsidP="00C162FC">
      <w:pPr>
        <w:spacing w:after="0" w:line="240" w:lineRule="auto"/>
        <w:ind w:left="284" w:hanging="2"/>
        <w:rPr>
          <w:rFonts w:cstheme="minorHAnsi"/>
          <w:b/>
          <w:bCs/>
          <w:lang w:val="ro-RO"/>
        </w:rPr>
      </w:pPr>
      <w:r w:rsidRPr="00546537">
        <w:rPr>
          <w:rFonts w:cstheme="minorHAnsi"/>
          <w:b/>
          <w:bCs/>
          <w:lang w:val="ro-RO"/>
        </w:rPr>
        <w:t>Selecție în baza calității și costului</w:t>
      </w:r>
    </w:p>
    <w:p w14:paraId="36752F2A" w14:textId="35C8F868" w:rsidR="00546537" w:rsidRPr="00E1481B" w:rsidRDefault="00546537" w:rsidP="00C162FC">
      <w:pPr>
        <w:spacing w:after="0" w:line="240" w:lineRule="auto"/>
        <w:ind w:left="284" w:hanging="2"/>
        <w:rPr>
          <w:rFonts w:cstheme="minorHAnsi"/>
          <w:b/>
          <w:bCs/>
          <w:lang w:val="ro-RO"/>
        </w:rPr>
      </w:pPr>
      <w:r w:rsidRPr="00546537">
        <w:rPr>
          <w:rFonts w:cstheme="minorHAnsi"/>
          <w:b/>
          <w:bCs/>
          <w:lang w:val="ro-RO"/>
        </w:rPr>
        <w:t xml:space="preserve">Tipul contractului: </w:t>
      </w:r>
      <w:r w:rsidRPr="00546537">
        <w:rPr>
          <w:rFonts w:cstheme="minorHAnsi"/>
          <w:bCs/>
          <w:lang w:val="ro-RO"/>
        </w:rPr>
        <w:t>Contract prestări servicii</w:t>
      </w:r>
    </w:p>
    <w:p w14:paraId="319FE148" w14:textId="77777777" w:rsidR="00105473" w:rsidRPr="00E1481B" w:rsidRDefault="00105473" w:rsidP="009B45F0">
      <w:pPr>
        <w:spacing w:after="0" w:line="240" w:lineRule="auto"/>
        <w:ind w:hanging="2"/>
        <w:jc w:val="center"/>
        <w:rPr>
          <w:rFonts w:cstheme="minorHAnsi"/>
          <w:b/>
          <w:bCs/>
          <w:lang w:val="ro-RO"/>
        </w:rPr>
      </w:pPr>
    </w:p>
    <w:p w14:paraId="527C69F8" w14:textId="10085F49" w:rsidR="00BD5BA2" w:rsidRPr="001F0933" w:rsidRDefault="00BD5BA2" w:rsidP="00A06F0D">
      <w:pPr>
        <w:pStyle w:val="Heading2"/>
        <w:numPr>
          <w:ilvl w:val="0"/>
          <w:numId w:val="39"/>
        </w:numPr>
        <w:shd w:val="clear" w:color="auto" w:fill="DEEAF6" w:themeFill="accent1" w:themeFillTint="33"/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</w:pPr>
      <w:bookmarkStart w:id="1" w:name="_Toc52446182"/>
      <w:bookmarkStart w:id="2" w:name="_Toc68784978"/>
      <w:bookmarkStart w:id="3" w:name="_Toc82166834"/>
      <w:r w:rsidRPr="001F0933"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  <w:t xml:space="preserve"> Detalii privind pregătirea ofertei financiare</w:t>
      </w:r>
      <w:bookmarkEnd w:id="1"/>
      <w:bookmarkEnd w:id="2"/>
      <w:bookmarkEnd w:id="3"/>
    </w:p>
    <w:p w14:paraId="09FA4123" w14:textId="77777777" w:rsidR="00BD5BA2" w:rsidRPr="00483023" w:rsidRDefault="00BD5BA2" w:rsidP="00BD5BA2">
      <w:pPr>
        <w:pStyle w:val="Header"/>
        <w:rPr>
          <w:rFonts w:cstheme="minorHAnsi"/>
          <w:b/>
          <w:bCs/>
          <w:iCs/>
          <w:color w:val="000000" w:themeColor="text1"/>
          <w:spacing w:val="-3"/>
          <w:lang w:val="ro-RO"/>
        </w:rPr>
      </w:pPr>
    </w:p>
    <w:p w14:paraId="57325F86" w14:textId="77777777" w:rsidR="00BD5BA2" w:rsidRDefault="00BD5BA2" w:rsidP="00BD5BA2">
      <w:pPr>
        <w:spacing w:after="0" w:line="240" w:lineRule="auto"/>
        <w:ind w:firstLine="284"/>
        <w:jc w:val="both"/>
        <w:rPr>
          <w:lang w:val="ro-RO"/>
        </w:rPr>
      </w:pPr>
      <w:r w:rsidRPr="00483023">
        <w:rPr>
          <w:snapToGrid w:val="0"/>
          <w:lang w:val="ro-RO"/>
        </w:rPr>
        <w:t xml:space="preserve">Ofertantul trebuie să pregătească oferta Financiară </w:t>
      </w:r>
      <w:r w:rsidRPr="00483023">
        <w:rPr>
          <w:lang w:val="ro-RO"/>
        </w:rPr>
        <w:t xml:space="preserve">urmând formatul de mai jos și să o transmită într-un </w:t>
      </w:r>
      <w:r w:rsidRPr="00483023">
        <w:rPr>
          <w:snapToGrid w:val="0"/>
          <w:lang w:val="ro-RO"/>
        </w:rPr>
        <w:t>e-mail separat de oferta tehnică, așa cum este indicat în Instrucțiunile pentru ofertanți. Orice informație financiară furnizată în propunerea tehnică poate duce la descalificarea ofertantului.</w:t>
      </w:r>
      <w:r w:rsidRPr="00483023">
        <w:rPr>
          <w:lang w:val="ro-RO"/>
        </w:rPr>
        <w:t xml:space="preserve"> </w:t>
      </w:r>
    </w:p>
    <w:p w14:paraId="1250F1C4" w14:textId="0EBD7089" w:rsidR="00BD5BA2" w:rsidRPr="00483023" w:rsidRDefault="00BD5BA2" w:rsidP="00BD5BA2">
      <w:pPr>
        <w:spacing w:after="0" w:line="240" w:lineRule="auto"/>
        <w:ind w:firstLine="284"/>
        <w:jc w:val="both"/>
        <w:rPr>
          <w:rFonts w:eastAsia="Times New Roman"/>
          <w:i/>
          <w:iCs/>
          <w:lang w:val="ro-RO" w:eastAsia="ro-RO"/>
        </w:rPr>
      </w:pPr>
      <w:r w:rsidRPr="00483023">
        <w:rPr>
          <w:i/>
          <w:iCs/>
          <w:lang w:val="ro-RO"/>
        </w:rPr>
        <w:t xml:space="preserve">Asigurați-vă că propunerea financiară este protejată prin parolă. Parola nu va fi dezvăluită decât dacă este cerută în scris de către </w:t>
      </w:r>
      <w:r>
        <w:rPr>
          <w:i/>
          <w:iCs/>
          <w:lang w:val="ro-RO"/>
        </w:rPr>
        <w:t>Keystone Moldova</w:t>
      </w:r>
      <w:r w:rsidRPr="00483023">
        <w:rPr>
          <w:i/>
          <w:iCs/>
          <w:lang w:val="ro-RO"/>
        </w:rPr>
        <w:t>.</w:t>
      </w:r>
    </w:p>
    <w:p w14:paraId="46579F01" w14:textId="77777777" w:rsidR="00BD5BA2" w:rsidRPr="00483023" w:rsidRDefault="00BD5BA2" w:rsidP="00BD5BA2">
      <w:pPr>
        <w:spacing w:after="0" w:line="240" w:lineRule="auto"/>
        <w:jc w:val="both"/>
        <w:rPr>
          <w:rFonts w:cstheme="minorHAnsi"/>
          <w:lang w:val="ro-RO"/>
        </w:rPr>
      </w:pPr>
    </w:p>
    <w:p w14:paraId="69DCA979" w14:textId="77777777" w:rsidR="00BD5BA2" w:rsidRPr="00483023" w:rsidRDefault="00BD5BA2" w:rsidP="00BD5BA2">
      <w:pPr>
        <w:shd w:val="clear" w:color="auto" w:fill="FBE4D5" w:themeFill="accent2" w:themeFillTint="33"/>
        <w:spacing w:after="0" w:line="240" w:lineRule="auto"/>
        <w:jc w:val="both"/>
        <w:rPr>
          <w:rFonts w:cstheme="minorHAnsi"/>
          <w:b/>
          <w:lang w:val="ro-RO"/>
        </w:rPr>
      </w:pPr>
      <w:r w:rsidRPr="00483023">
        <w:rPr>
          <w:b/>
          <w:lang w:val="ro-RO"/>
        </w:rPr>
        <w:t>Costuri</w:t>
      </w:r>
    </w:p>
    <w:p w14:paraId="515E782C" w14:textId="77777777" w:rsidR="00BD5BA2" w:rsidRPr="00483023" w:rsidRDefault="00BD5BA2" w:rsidP="00BD5BA2">
      <w:pPr>
        <w:spacing w:after="0" w:line="240" w:lineRule="auto"/>
        <w:ind w:firstLine="284"/>
        <w:jc w:val="both"/>
        <w:rPr>
          <w:rFonts w:cstheme="minorHAnsi"/>
          <w:lang w:val="ro-RO"/>
        </w:rPr>
      </w:pPr>
      <w:r w:rsidRPr="00483023">
        <w:rPr>
          <w:snapToGrid w:val="0"/>
          <w:lang w:val="ro-RO"/>
        </w:rPr>
        <w:t>Oferta financiară trebui</w:t>
      </w:r>
      <w:r>
        <w:rPr>
          <w:snapToGrid w:val="0"/>
          <w:lang w:val="ro-RO"/>
        </w:rPr>
        <w:t>e</w:t>
      </w:r>
      <w:r w:rsidRPr="00483023">
        <w:rPr>
          <w:snapToGrid w:val="0"/>
          <w:lang w:val="ro-RO"/>
        </w:rPr>
        <w:t xml:space="preserve"> să se alinieze cerințelor din Termenii de referință și ofertei tehnice a</w:t>
      </w:r>
      <w:r w:rsidRPr="00483023">
        <w:rPr>
          <w:lang w:val="ro-RO"/>
        </w:rPr>
        <w:t xml:space="preserve"> </w:t>
      </w:r>
      <w:r w:rsidRPr="00483023">
        <w:rPr>
          <w:snapToGrid w:val="0"/>
          <w:lang w:val="ro-RO"/>
        </w:rPr>
        <w:t xml:space="preserve">ofertantului, </w:t>
      </w:r>
      <w:r w:rsidRPr="00483023">
        <w:rPr>
          <w:lang w:val="ro-RO"/>
        </w:rPr>
        <w:t xml:space="preserve">și </w:t>
      </w:r>
      <w:r>
        <w:rPr>
          <w:lang w:val="ro-RO"/>
        </w:rPr>
        <w:t>să</w:t>
      </w:r>
      <w:r w:rsidRPr="00483023">
        <w:rPr>
          <w:lang w:val="ro-RO"/>
        </w:rPr>
        <w:t xml:space="preserve"> includ</w:t>
      </w:r>
      <w:r>
        <w:rPr>
          <w:lang w:val="ro-RO"/>
        </w:rPr>
        <w:t>ă</w:t>
      </w:r>
      <w:r w:rsidRPr="00483023">
        <w:rPr>
          <w:lang w:val="ro-RO"/>
        </w:rPr>
        <w:t xml:space="preserve"> toate cheltuielile legate de îndeplinirea sarcinilor indicate în Termenii de referință.</w:t>
      </w:r>
    </w:p>
    <w:p w14:paraId="30351B6F" w14:textId="77777777" w:rsidR="00BD5BA2" w:rsidRPr="00483023" w:rsidRDefault="00BD5BA2" w:rsidP="00BD5BA2">
      <w:pPr>
        <w:spacing w:after="0" w:line="240" w:lineRule="auto"/>
        <w:jc w:val="both"/>
        <w:rPr>
          <w:rFonts w:cstheme="minorHAnsi"/>
          <w:lang w:val="ro-RO"/>
        </w:rPr>
      </w:pPr>
    </w:p>
    <w:p w14:paraId="05CA3EDA" w14:textId="77777777" w:rsidR="00BD5BA2" w:rsidRPr="00483023" w:rsidRDefault="00BD5BA2" w:rsidP="00BD5BA2">
      <w:pPr>
        <w:shd w:val="clear" w:color="auto" w:fill="FBE4D5" w:themeFill="accent2" w:themeFillTint="33"/>
        <w:spacing w:after="0" w:line="240" w:lineRule="auto"/>
        <w:jc w:val="both"/>
        <w:rPr>
          <w:rFonts w:cstheme="minorHAnsi"/>
          <w:b/>
          <w:lang w:val="ro-RO"/>
        </w:rPr>
      </w:pPr>
      <w:r w:rsidRPr="00483023">
        <w:rPr>
          <w:b/>
          <w:lang w:val="ro-RO"/>
        </w:rPr>
        <w:t>Taxe</w:t>
      </w:r>
    </w:p>
    <w:p w14:paraId="3AD9E460" w14:textId="77777777" w:rsidR="00BD5BA2" w:rsidRDefault="00BD5BA2" w:rsidP="00BD5BA2">
      <w:pPr>
        <w:spacing w:after="0" w:line="240" w:lineRule="auto"/>
        <w:ind w:firstLine="284"/>
        <w:jc w:val="both"/>
        <w:rPr>
          <w:bCs/>
          <w:lang w:val="ro-RO"/>
        </w:rPr>
      </w:pPr>
      <w:bookmarkStart w:id="4" w:name="_Hlk82100062"/>
      <w:r w:rsidRPr="00483023">
        <w:rPr>
          <w:bCs/>
          <w:lang w:val="ro-RO"/>
        </w:rPr>
        <w:t xml:space="preserve">Toate sumele menționate în oferta financiară sunt considerate sume </w:t>
      </w:r>
      <w:r>
        <w:rPr>
          <w:bCs/>
          <w:lang w:val="ro-RO"/>
        </w:rPr>
        <w:t>brute</w:t>
      </w:r>
      <w:r w:rsidRPr="00483023">
        <w:rPr>
          <w:bCs/>
          <w:lang w:val="ro-RO"/>
        </w:rPr>
        <w:t xml:space="preserve">. </w:t>
      </w:r>
    </w:p>
    <w:p w14:paraId="541AF82B" w14:textId="77777777" w:rsidR="00BD5BA2" w:rsidRDefault="00BD5BA2" w:rsidP="00BD5BA2">
      <w:pPr>
        <w:spacing w:after="0" w:line="240" w:lineRule="auto"/>
        <w:jc w:val="both"/>
        <w:rPr>
          <w:lang w:val="ro-RO"/>
        </w:rPr>
      </w:pPr>
      <w:r w:rsidRPr="00257990">
        <w:rPr>
          <w:lang w:val="ro-RO"/>
        </w:rPr>
        <w:t>Conform legislației în vigoare, pentru persoanele fizice urmează să fie deduse următoarele impozite: 9% - primele obligatorii de asigurare medicală, 12% - impozitul pe venit</w:t>
      </w:r>
      <w:r w:rsidRPr="00210D78">
        <w:rPr>
          <w:lang w:val="ro-RO"/>
        </w:rPr>
        <w:t>.</w:t>
      </w:r>
      <w:r>
        <w:rPr>
          <w:lang w:val="ro-RO"/>
        </w:rPr>
        <w:t xml:space="preserve"> </w:t>
      </w:r>
    </w:p>
    <w:bookmarkEnd w:id="4"/>
    <w:p w14:paraId="4BFCCFB5" w14:textId="77777777" w:rsidR="00BD5BA2" w:rsidRPr="00483023" w:rsidRDefault="00BD5BA2" w:rsidP="00BD5BA2">
      <w:pPr>
        <w:spacing w:after="0" w:line="240" w:lineRule="auto"/>
        <w:jc w:val="both"/>
        <w:rPr>
          <w:rFonts w:cstheme="minorHAnsi"/>
          <w:lang w:val="ro-RO"/>
        </w:rPr>
      </w:pPr>
    </w:p>
    <w:p w14:paraId="3CB928D9" w14:textId="77777777" w:rsidR="00BD5BA2" w:rsidRPr="00483023" w:rsidRDefault="00BD5BA2" w:rsidP="00BD5BA2">
      <w:pPr>
        <w:shd w:val="clear" w:color="auto" w:fill="FBE4D5" w:themeFill="accent2" w:themeFillTint="33"/>
        <w:spacing w:after="0" w:line="240" w:lineRule="auto"/>
        <w:jc w:val="both"/>
        <w:rPr>
          <w:rFonts w:cstheme="minorHAnsi"/>
          <w:b/>
          <w:lang w:val="ro-RO"/>
        </w:rPr>
      </w:pPr>
      <w:r w:rsidRPr="00483023">
        <w:rPr>
          <w:b/>
          <w:lang w:val="ro-RO"/>
        </w:rPr>
        <w:t>Erori în ofertele financiare</w:t>
      </w:r>
    </w:p>
    <w:p w14:paraId="2660DB5C" w14:textId="559CC7EA" w:rsidR="00BD5BA2" w:rsidRPr="00483023" w:rsidRDefault="00BD5BA2" w:rsidP="00BD5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eastAsia="Times New Roman" w:cstheme="minorHAnsi"/>
          <w:lang w:val="ro-RO" w:eastAsia="ro-RO"/>
        </w:rPr>
      </w:pPr>
      <w:r w:rsidRPr="00483023">
        <w:rPr>
          <w:lang w:val="ro-RO"/>
        </w:rPr>
        <w:t xml:space="preserve">Pentru ofertele financiare care au fost deschise, </w:t>
      </w:r>
      <w:r>
        <w:rPr>
          <w:lang w:val="ro-RO"/>
        </w:rPr>
        <w:t>Keystone Moldova</w:t>
      </w:r>
      <w:r w:rsidRPr="00483023">
        <w:rPr>
          <w:lang w:val="ro-RO"/>
        </w:rPr>
        <w:t xml:space="preserve"> verifică și corectează erorile aritmetice după </w:t>
      </w:r>
      <w:r>
        <w:rPr>
          <w:lang w:val="ro-RO"/>
        </w:rPr>
        <w:t xml:space="preserve">cum </w:t>
      </w:r>
      <w:r w:rsidRPr="00483023">
        <w:rPr>
          <w:lang w:val="ro-RO"/>
        </w:rPr>
        <w:t xml:space="preserve">urmează: </w:t>
      </w:r>
    </w:p>
    <w:p w14:paraId="6CCC19AF" w14:textId="77777777" w:rsidR="00BD5BA2" w:rsidRPr="00483023" w:rsidRDefault="00BD5BA2" w:rsidP="00BD5BA2">
      <w:pPr>
        <w:pStyle w:val="ListParagraph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ro-RO" w:eastAsia="ro-RO"/>
        </w:rPr>
      </w:pPr>
      <w:r w:rsidRPr="00483023">
        <w:rPr>
          <w:lang w:val="ro-RO"/>
        </w:rPr>
        <w:t>în cazul în care există o discrepanță între prețul unitar și totalul articolului de linie care se obține prin înmulțirea prețului unitar cu cantitatea, prețul unitar prevalează, iar totalul articolului pe linie se corectează</w:t>
      </w:r>
      <w:r>
        <w:rPr>
          <w:lang w:val="ro-RO"/>
        </w:rPr>
        <w:t>;</w:t>
      </w:r>
    </w:p>
    <w:p w14:paraId="6D02306E" w14:textId="3C0DC02F" w:rsidR="00BD5BA2" w:rsidRPr="00483023" w:rsidRDefault="00BD5BA2" w:rsidP="00BD5BA2">
      <w:pPr>
        <w:pStyle w:val="ListParagraph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ro-RO" w:eastAsia="ro-RO"/>
        </w:rPr>
      </w:pPr>
      <w:r w:rsidRPr="00483023">
        <w:rPr>
          <w:lang w:val="ro-RO"/>
        </w:rPr>
        <w:t>în cazul în care există o eroare într-un total corespunzătoare adăugării sau scăderii sub</w:t>
      </w:r>
      <w:r>
        <w:rPr>
          <w:lang w:val="ro-RO"/>
        </w:rPr>
        <w:t>-</w:t>
      </w:r>
      <w:r w:rsidRPr="00483023">
        <w:rPr>
          <w:lang w:val="ro-RO"/>
        </w:rPr>
        <w:t>totalurilor, sub</w:t>
      </w:r>
      <w:r>
        <w:rPr>
          <w:lang w:val="ro-RO"/>
        </w:rPr>
        <w:t>-</w:t>
      </w:r>
      <w:r w:rsidRPr="00483023">
        <w:rPr>
          <w:lang w:val="ro-RO"/>
        </w:rPr>
        <w:t>totalurile prevalează, iar totalul se corectează.</w:t>
      </w:r>
    </w:p>
    <w:p w14:paraId="0808CE7F" w14:textId="77777777" w:rsidR="00BD5BA2" w:rsidRPr="00483023" w:rsidRDefault="00BD5BA2" w:rsidP="00BD5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ro-RO" w:eastAsia="ro-RO"/>
        </w:rPr>
      </w:pPr>
    </w:p>
    <w:p w14:paraId="54E68C37" w14:textId="709EEE98" w:rsidR="00BD5BA2" w:rsidRPr="00483023" w:rsidRDefault="00BD5BA2" w:rsidP="00BD5BA2">
      <w:pPr>
        <w:spacing w:after="0" w:line="240" w:lineRule="auto"/>
        <w:jc w:val="both"/>
        <w:rPr>
          <w:rFonts w:cstheme="minorHAnsi"/>
          <w:lang w:val="ro-RO"/>
        </w:rPr>
      </w:pPr>
      <w:r w:rsidRPr="00483023">
        <w:rPr>
          <w:lang w:val="ro-RO"/>
        </w:rPr>
        <w:t>În cazul în care ofertantul nu acceptă corectarea erorilor făcut</w:t>
      </w:r>
      <w:r>
        <w:rPr>
          <w:lang w:val="ro-RO"/>
        </w:rPr>
        <w:t>ă</w:t>
      </w:r>
      <w:r w:rsidRPr="00483023">
        <w:rPr>
          <w:lang w:val="ro-RO"/>
        </w:rPr>
        <w:t xml:space="preserve"> de </w:t>
      </w:r>
      <w:r>
        <w:rPr>
          <w:lang w:val="ro-RO"/>
        </w:rPr>
        <w:t>Keystone Moldova</w:t>
      </w:r>
      <w:r w:rsidRPr="00483023">
        <w:rPr>
          <w:lang w:val="ro-RO"/>
        </w:rPr>
        <w:t>, propunerea va fi respinsă</w:t>
      </w:r>
      <w:r>
        <w:rPr>
          <w:lang w:val="ro-RO"/>
        </w:rPr>
        <w:t>.</w:t>
      </w:r>
    </w:p>
    <w:p w14:paraId="301E57C4" w14:textId="77777777" w:rsidR="00BD5BA2" w:rsidRDefault="00BD5BA2" w:rsidP="009B45F0">
      <w:pPr>
        <w:spacing w:after="0" w:line="240" w:lineRule="auto"/>
        <w:ind w:firstLine="567"/>
        <w:jc w:val="both"/>
        <w:rPr>
          <w:rFonts w:cstheme="minorHAnsi"/>
          <w:lang w:val="ro-RO"/>
        </w:rPr>
      </w:pPr>
    </w:p>
    <w:p w14:paraId="1719BD31" w14:textId="7B2F0A2D" w:rsidR="00BD5BA2" w:rsidRPr="00A06F0D" w:rsidRDefault="00A06F0D" w:rsidP="00A06F0D">
      <w:pPr>
        <w:pStyle w:val="ListParagraph"/>
        <w:numPr>
          <w:ilvl w:val="0"/>
          <w:numId w:val="39"/>
        </w:numPr>
        <w:shd w:val="clear" w:color="auto" w:fill="DEEAF6" w:themeFill="accent1" w:themeFillTint="33"/>
        <w:spacing w:after="0" w:line="240" w:lineRule="auto"/>
        <w:jc w:val="both"/>
        <w:rPr>
          <w:rFonts w:cstheme="minorHAnsi"/>
          <w:b/>
          <w:lang w:val="ro-RO"/>
        </w:rPr>
      </w:pPr>
      <w:r w:rsidRPr="00A06F0D">
        <w:rPr>
          <w:rFonts w:cstheme="minorHAnsi"/>
          <w:b/>
          <w:lang w:val="ro-RO"/>
        </w:rPr>
        <w:t>Oferta financiară</w:t>
      </w:r>
    </w:p>
    <w:p w14:paraId="543E0132" w14:textId="3035C7C7" w:rsidR="00105473" w:rsidRPr="00A06F0D" w:rsidRDefault="00105473" w:rsidP="00A06F0D">
      <w:pPr>
        <w:pStyle w:val="ListParagraph"/>
        <w:spacing w:after="0" w:line="240" w:lineRule="auto"/>
        <w:ind w:left="360"/>
        <w:jc w:val="both"/>
        <w:rPr>
          <w:rFonts w:cstheme="minorHAnsi"/>
          <w:lang w:val="ro-RO"/>
        </w:rPr>
      </w:pPr>
    </w:p>
    <w:p w14:paraId="69C0B813" w14:textId="015945F1" w:rsidR="00105473" w:rsidRPr="00E1481B" w:rsidRDefault="00105473" w:rsidP="009B45F0">
      <w:pPr>
        <w:spacing w:after="0" w:line="240" w:lineRule="auto"/>
        <w:ind w:firstLine="567"/>
        <w:jc w:val="both"/>
        <w:rPr>
          <w:rFonts w:cstheme="minorHAnsi"/>
          <w:lang w:val="ro-RO"/>
        </w:rPr>
      </w:pPr>
      <w:r w:rsidRPr="00E1481B">
        <w:rPr>
          <w:rFonts w:cstheme="minorHAnsi"/>
          <w:lang w:val="ro-RO"/>
        </w:rPr>
        <w:t>Examinând documentația standard pentru elaborarea și prezentarea ofertei, subsemnatul/a __________________ (nume Ofertant), mă ofer să prestez servici</w:t>
      </w:r>
      <w:r w:rsidR="005B5F3F" w:rsidRPr="00E1481B">
        <w:rPr>
          <w:rFonts w:cstheme="minorHAnsi"/>
          <w:lang w:val="ro-RO"/>
        </w:rPr>
        <w:t>i</w:t>
      </w:r>
      <w:r w:rsidRPr="00E1481B">
        <w:rPr>
          <w:rFonts w:cstheme="minorHAnsi"/>
          <w:lang w:val="ro-RO"/>
        </w:rPr>
        <w:t xml:space="preserve"> de consultanță </w:t>
      </w:r>
      <w:r w:rsidR="00100B64" w:rsidRPr="00E1481B">
        <w:rPr>
          <w:rFonts w:cstheme="minorHAnsi"/>
          <w:lang w:val="ro-RO"/>
        </w:rPr>
        <w:t>privind</w:t>
      </w:r>
      <w:r w:rsidR="00100B64" w:rsidRPr="00E1481B">
        <w:rPr>
          <w:rFonts w:cstheme="minorHAnsi"/>
          <w:color w:val="000000"/>
          <w:shd w:val="clear" w:color="auto" w:fill="FFFFFF"/>
          <w:lang w:val="ro-RO"/>
        </w:rPr>
        <w:t xml:space="preserve"> elaborarea</w:t>
      </w:r>
      <w:r w:rsidRPr="00E1481B">
        <w:rPr>
          <w:rFonts w:cstheme="minorHAnsi"/>
          <w:color w:val="000000"/>
          <w:shd w:val="clear" w:color="auto" w:fill="FFFFFF"/>
          <w:lang w:val="ro-RO"/>
        </w:rPr>
        <w:t xml:space="preserve"> </w:t>
      </w:r>
      <w:r w:rsidR="005B5F3F" w:rsidRPr="00E1481B">
        <w:rPr>
          <w:rFonts w:cstheme="minorHAnsi"/>
          <w:color w:val="000000"/>
          <w:shd w:val="clear" w:color="auto" w:fill="FFFFFF"/>
          <w:lang w:val="ro-RO"/>
        </w:rPr>
        <w:t>P</w:t>
      </w:r>
      <w:r w:rsidRPr="00E1481B">
        <w:rPr>
          <w:rFonts w:cstheme="minorHAnsi"/>
          <w:color w:val="000000"/>
          <w:shd w:val="clear" w:color="auto" w:fill="FFFFFF"/>
          <w:lang w:val="ro-RO"/>
        </w:rPr>
        <w:t xml:space="preserve">achetelor de servicii integrate pentru asigurarea incluziunii de calitate </w:t>
      </w:r>
      <w:r w:rsidR="005B5F3F" w:rsidRPr="00E1481B">
        <w:rPr>
          <w:rFonts w:cstheme="minorHAnsi"/>
          <w:color w:val="000000"/>
          <w:shd w:val="clear" w:color="auto" w:fill="FFFFFF"/>
          <w:lang w:val="ro-RO"/>
        </w:rPr>
        <w:t xml:space="preserve">a </w:t>
      </w:r>
      <w:r w:rsidRPr="00E1481B">
        <w:rPr>
          <w:rFonts w:cstheme="minorHAnsi"/>
          <w:color w:val="000000"/>
          <w:shd w:val="clear" w:color="auto" w:fill="FFFFFF"/>
          <w:lang w:val="ro-RO"/>
        </w:rPr>
        <w:t>copiilor cu dizabilități de vedere</w:t>
      </w:r>
      <w:r w:rsidRPr="00E1481B">
        <w:rPr>
          <w:rFonts w:cstheme="minorHAnsi"/>
          <w:lang w:val="ro-RO"/>
        </w:rPr>
        <w:t xml:space="preserve"> în sumă de ___</w:t>
      </w:r>
      <w:r w:rsidR="00783012" w:rsidRPr="00E1481B">
        <w:rPr>
          <w:rFonts w:cstheme="minorHAnsi"/>
          <w:lang w:val="ro-RO"/>
        </w:rPr>
        <w:t>____</w:t>
      </w:r>
      <w:r w:rsidRPr="00E1481B">
        <w:rPr>
          <w:rFonts w:cstheme="minorHAnsi"/>
          <w:lang w:val="ro-RO"/>
        </w:rPr>
        <w:t xml:space="preserve"> MDL</w:t>
      </w:r>
      <w:r w:rsidR="005B5F3F" w:rsidRPr="00E1481B">
        <w:rPr>
          <w:rFonts w:cstheme="minorHAnsi"/>
          <w:lang w:val="ro-RO"/>
        </w:rPr>
        <w:t>,</w:t>
      </w:r>
      <w:r w:rsidRPr="00E1481B">
        <w:rPr>
          <w:rFonts w:cstheme="minorHAnsi"/>
          <w:lang w:val="ro-RO"/>
        </w:rPr>
        <w:t xml:space="preserve"> respectând următoarele cerințe:</w:t>
      </w:r>
    </w:p>
    <w:bookmarkEnd w:id="0"/>
    <w:p w14:paraId="216293BC" w14:textId="77777777" w:rsidR="00105473" w:rsidRPr="00E1481B" w:rsidRDefault="00105473" w:rsidP="009B45F0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159"/>
        <w:gridCol w:w="3094"/>
        <w:gridCol w:w="1417"/>
      </w:tblGrid>
      <w:tr w:rsidR="00105473" w:rsidRPr="00E1481B" w14:paraId="2D9D0756" w14:textId="77777777" w:rsidTr="00A73E19">
        <w:tc>
          <w:tcPr>
            <w:tcW w:w="704" w:type="dxa"/>
            <w:vAlign w:val="center"/>
          </w:tcPr>
          <w:p w14:paraId="5DCA5D2D" w14:textId="77777777" w:rsidR="00105473" w:rsidRPr="00E1481B" w:rsidRDefault="00105473" w:rsidP="009B45F0">
            <w:pPr>
              <w:jc w:val="center"/>
              <w:rPr>
                <w:rFonts w:cstheme="minorHAnsi"/>
                <w:b/>
                <w:lang w:val="ro-RO"/>
              </w:rPr>
            </w:pPr>
            <w:r w:rsidRPr="00E1481B">
              <w:rPr>
                <w:rFonts w:cstheme="minorHAnsi"/>
                <w:b/>
                <w:lang w:val="ro-RO"/>
              </w:rPr>
              <w:t>Nr. r.</w:t>
            </w:r>
          </w:p>
        </w:tc>
        <w:tc>
          <w:tcPr>
            <w:tcW w:w="3402" w:type="dxa"/>
            <w:vAlign w:val="center"/>
          </w:tcPr>
          <w:p w14:paraId="376564EF" w14:textId="77777777" w:rsidR="00105473" w:rsidRPr="00E1481B" w:rsidRDefault="00105473" w:rsidP="009B45F0">
            <w:pPr>
              <w:jc w:val="center"/>
              <w:rPr>
                <w:rFonts w:cstheme="minorHAnsi"/>
                <w:b/>
                <w:lang w:val="ro-RO"/>
              </w:rPr>
            </w:pPr>
            <w:r w:rsidRPr="00E1481B">
              <w:rPr>
                <w:rFonts w:cstheme="minorHAnsi"/>
                <w:b/>
                <w:lang w:val="ro-RO"/>
              </w:rPr>
              <w:t>Sarcini</w:t>
            </w:r>
          </w:p>
        </w:tc>
        <w:tc>
          <w:tcPr>
            <w:tcW w:w="1159" w:type="dxa"/>
            <w:vAlign w:val="center"/>
          </w:tcPr>
          <w:p w14:paraId="47DDF9A5" w14:textId="77777777" w:rsidR="00105473" w:rsidRPr="00E1481B" w:rsidRDefault="00105473" w:rsidP="009B45F0">
            <w:pPr>
              <w:jc w:val="center"/>
              <w:rPr>
                <w:rFonts w:cstheme="minorHAnsi"/>
                <w:b/>
                <w:lang w:val="ro-RO"/>
              </w:rPr>
            </w:pPr>
            <w:r w:rsidRPr="00E1481B">
              <w:rPr>
                <w:rFonts w:cstheme="minorHAnsi"/>
                <w:b/>
                <w:lang w:val="ro-RO"/>
              </w:rPr>
              <w:t>Zile de consultanță</w:t>
            </w:r>
          </w:p>
        </w:tc>
        <w:tc>
          <w:tcPr>
            <w:tcW w:w="3094" w:type="dxa"/>
            <w:vAlign w:val="center"/>
          </w:tcPr>
          <w:p w14:paraId="29BEFA19" w14:textId="77777777" w:rsidR="00105473" w:rsidRPr="00E1481B" w:rsidRDefault="00105473" w:rsidP="009B45F0">
            <w:pPr>
              <w:jc w:val="center"/>
              <w:rPr>
                <w:rFonts w:cstheme="minorHAnsi"/>
                <w:b/>
                <w:lang w:val="ro-RO"/>
              </w:rPr>
            </w:pPr>
            <w:r w:rsidRPr="00E1481B">
              <w:rPr>
                <w:rFonts w:cstheme="minorHAnsi"/>
                <w:b/>
                <w:lang w:val="ro-RO"/>
              </w:rPr>
              <w:t>Livrabile</w:t>
            </w:r>
          </w:p>
        </w:tc>
        <w:tc>
          <w:tcPr>
            <w:tcW w:w="1417" w:type="dxa"/>
            <w:vAlign w:val="center"/>
          </w:tcPr>
          <w:p w14:paraId="1E8D4BAE" w14:textId="77777777" w:rsidR="00105473" w:rsidRPr="00E1481B" w:rsidRDefault="00105473" w:rsidP="009B45F0">
            <w:pPr>
              <w:jc w:val="center"/>
              <w:rPr>
                <w:rFonts w:cstheme="minorHAnsi"/>
                <w:b/>
                <w:lang w:val="ro-RO"/>
              </w:rPr>
            </w:pPr>
            <w:r w:rsidRPr="00E1481B">
              <w:rPr>
                <w:rFonts w:cstheme="minorHAnsi"/>
                <w:b/>
                <w:lang w:val="ro-RO"/>
              </w:rPr>
              <w:t>Cost MDL</w:t>
            </w:r>
          </w:p>
        </w:tc>
      </w:tr>
      <w:tr w:rsidR="00580C51" w:rsidRPr="00E1481B" w14:paraId="7A91324D" w14:textId="77777777" w:rsidTr="00580C51">
        <w:tc>
          <w:tcPr>
            <w:tcW w:w="704" w:type="dxa"/>
            <w:vAlign w:val="center"/>
          </w:tcPr>
          <w:p w14:paraId="7C2F3FC3" w14:textId="07A12395" w:rsidR="00580C51" w:rsidRPr="00E1481B" w:rsidRDefault="00580C51" w:rsidP="00580C51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Cs/>
                <w:lang w:val="ro-RO"/>
              </w:rPr>
            </w:pPr>
          </w:p>
        </w:tc>
        <w:tc>
          <w:tcPr>
            <w:tcW w:w="3402" w:type="dxa"/>
          </w:tcPr>
          <w:p w14:paraId="5671E775" w14:textId="77777777" w:rsidR="00580C51" w:rsidRPr="00E1481B" w:rsidRDefault="00580C51" w:rsidP="00580C51">
            <w:pPr>
              <w:pStyle w:val="ListParagraph"/>
              <w:numPr>
                <w:ilvl w:val="0"/>
                <w:numId w:val="32"/>
              </w:numPr>
              <w:ind w:left="308"/>
              <w:jc w:val="both"/>
              <w:rPr>
                <w:rFonts w:cstheme="minorHAnsi"/>
                <w:bCs/>
                <w:lang w:val="ro-RO"/>
              </w:rPr>
            </w:pPr>
            <w:r w:rsidRPr="00E1481B">
              <w:rPr>
                <w:rFonts w:cstheme="minorHAnsi"/>
                <w:bCs/>
                <w:lang w:val="ro-RO"/>
              </w:rPr>
              <w:t>analiza opțiunilor de încadrare a nevoilor copiilor cu dizabilități de vedere în servicii educaționale și non-</w:t>
            </w:r>
            <w:r w:rsidRPr="00E1481B">
              <w:rPr>
                <w:rFonts w:cstheme="minorHAnsi"/>
                <w:bCs/>
                <w:lang w:val="ro-RO"/>
              </w:rPr>
              <w:lastRenderedPageBreak/>
              <w:t>educaționale destinate copiilor cu dizabilități de vedere pentru o dezvoltare complexă</w:t>
            </w:r>
          </w:p>
          <w:p w14:paraId="2AA52560" w14:textId="6AC95296" w:rsidR="00580C51" w:rsidRPr="00E1481B" w:rsidRDefault="00580C51" w:rsidP="00580C51">
            <w:pPr>
              <w:pStyle w:val="ListParagraph"/>
              <w:numPr>
                <w:ilvl w:val="0"/>
                <w:numId w:val="32"/>
              </w:numPr>
              <w:ind w:left="308"/>
              <w:jc w:val="both"/>
              <w:rPr>
                <w:rFonts w:cstheme="minorHAnsi"/>
                <w:bCs/>
                <w:lang w:val="ro-RO"/>
              </w:rPr>
            </w:pPr>
            <w:r w:rsidRPr="00E1481B">
              <w:rPr>
                <w:rFonts w:cstheme="minorHAnsi"/>
                <w:bCs/>
                <w:lang w:val="ro-RO"/>
              </w:rPr>
              <w:t>analiza mecanismelor de    asigurare a accesului la servicii de reabilitare și de educație incluzivă destinate copiilor cu dizabilități de vedere la toate vârstele (din IET, Învățământ general, IÎPT).</w:t>
            </w:r>
          </w:p>
        </w:tc>
        <w:tc>
          <w:tcPr>
            <w:tcW w:w="1159" w:type="dxa"/>
            <w:vAlign w:val="center"/>
          </w:tcPr>
          <w:p w14:paraId="1C97A2C7" w14:textId="31EA82C1" w:rsidR="00580C51" w:rsidRPr="00E1481B" w:rsidRDefault="00580C51" w:rsidP="00580C51">
            <w:pPr>
              <w:jc w:val="center"/>
              <w:rPr>
                <w:rFonts w:cstheme="minorHAnsi"/>
                <w:b/>
                <w:bCs/>
                <w:lang w:val="ro-RO"/>
              </w:rPr>
            </w:pPr>
            <w:r>
              <w:rPr>
                <w:rFonts w:cstheme="minorHAnsi"/>
                <w:b/>
                <w:bCs/>
                <w:lang w:val="ro-RO"/>
              </w:rPr>
              <w:lastRenderedPageBreak/>
              <w:t>5</w:t>
            </w:r>
          </w:p>
        </w:tc>
        <w:tc>
          <w:tcPr>
            <w:tcW w:w="3094" w:type="dxa"/>
          </w:tcPr>
          <w:p w14:paraId="10309237" w14:textId="77777777" w:rsidR="00580C51" w:rsidRPr="00E1481B" w:rsidRDefault="00580C51" w:rsidP="00580C51">
            <w:pPr>
              <w:jc w:val="both"/>
              <w:rPr>
                <w:rFonts w:cstheme="minorHAnsi"/>
                <w:bCs/>
                <w:lang w:val="ro-RO"/>
              </w:rPr>
            </w:pPr>
            <w:r w:rsidRPr="00E1481B">
              <w:rPr>
                <w:rFonts w:cstheme="minorHAnsi"/>
                <w:bCs/>
                <w:lang w:val="ro-RO"/>
              </w:rPr>
              <w:t>Elaborarea listei opțiunilor de încadrare a nevoilor copiilor cu dizabilități de vedere în servicii educaționale și non-</w:t>
            </w:r>
            <w:r w:rsidRPr="00E1481B">
              <w:rPr>
                <w:rFonts w:cstheme="minorHAnsi"/>
                <w:bCs/>
                <w:lang w:val="ro-RO"/>
              </w:rPr>
              <w:lastRenderedPageBreak/>
              <w:t>educaționale destinate copiilor cu dizabilități de vedere</w:t>
            </w:r>
          </w:p>
          <w:p w14:paraId="3265F025" w14:textId="77777777" w:rsidR="00580C51" w:rsidRPr="00E1481B" w:rsidRDefault="00580C51" w:rsidP="00580C51">
            <w:pPr>
              <w:jc w:val="both"/>
              <w:rPr>
                <w:rFonts w:cstheme="minorHAnsi"/>
                <w:bCs/>
                <w:lang w:val="ro-RO"/>
              </w:rPr>
            </w:pPr>
          </w:p>
          <w:p w14:paraId="4529DA92" w14:textId="0BBA7CB5" w:rsidR="00580C51" w:rsidRPr="00E1481B" w:rsidRDefault="00580C51" w:rsidP="00580C51">
            <w:pPr>
              <w:jc w:val="both"/>
              <w:rPr>
                <w:rFonts w:cstheme="minorHAnsi"/>
                <w:bCs/>
                <w:lang w:val="ro-RO"/>
              </w:rPr>
            </w:pPr>
            <w:r w:rsidRPr="00E1481B">
              <w:rPr>
                <w:rFonts w:cstheme="minorHAnsi"/>
                <w:bCs/>
                <w:lang w:val="ro-RO"/>
              </w:rPr>
              <w:t>Elaborarea listei serviciilor de reabilitare și de educație incluzivă a copiilor cu dizabilități de vedere la toate vârstele</w:t>
            </w:r>
          </w:p>
        </w:tc>
        <w:tc>
          <w:tcPr>
            <w:tcW w:w="1417" w:type="dxa"/>
            <w:vAlign w:val="center"/>
          </w:tcPr>
          <w:p w14:paraId="71B2FC97" w14:textId="77777777" w:rsidR="00580C51" w:rsidRPr="00E1481B" w:rsidRDefault="00580C51" w:rsidP="00580C51">
            <w:pPr>
              <w:jc w:val="center"/>
              <w:rPr>
                <w:rFonts w:cstheme="minorHAnsi"/>
                <w:b/>
                <w:bCs/>
                <w:lang w:val="ro-RO"/>
              </w:rPr>
            </w:pPr>
          </w:p>
        </w:tc>
      </w:tr>
      <w:tr w:rsidR="00580C51" w:rsidRPr="00E1481B" w14:paraId="47F06E15" w14:textId="77777777" w:rsidTr="00580C51">
        <w:tc>
          <w:tcPr>
            <w:tcW w:w="704" w:type="dxa"/>
            <w:vAlign w:val="center"/>
          </w:tcPr>
          <w:p w14:paraId="2F43A125" w14:textId="77777777" w:rsidR="00580C51" w:rsidRPr="00E1481B" w:rsidRDefault="00580C51" w:rsidP="00580C51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3402" w:type="dxa"/>
            <w:vAlign w:val="center"/>
          </w:tcPr>
          <w:p w14:paraId="55ED43F7" w14:textId="64B83514" w:rsidR="00580C51" w:rsidRPr="00E1481B" w:rsidRDefault="00580C51" w:rsidP="00580C51">
            <w:pPr>
              <w:pStyle w:val="ListParagraph"/>
              <w:numPr>
                <w:ilvl w:val="0"/>
                <w:numId w:val="33"/>
              </w:numPr>
              <w:ind w:left="308"/>
              <w:rPr>
                <w:rFonts w:cstheme="minorHAnsi"/>
                <w:b/>
                <w:bCs/>
                <w:lang w:val="ro-RO"/>
              </w:rPr>
            </w:pPr>
            <w:r w:rsidRPr="00E1481B">
              <w:rPr>
                <w:rFonts w:cstheme="minorHAnsi"/>
                <w:bCs/>
                <w:lang w:val="ro-RO"/>
              </w:rPr>
              <w:t xml:space="preserve">Revizuirea Regulamentului și elaborarea Standardelor </w:t>
            </w:r>
            <w:r w:rsidRPr="00E1481B">
              <w:rPr>
                <w:rFonts w:eastAsia="Candara" w:cstheme="minorHAnsi"/>
                <w:lang w:val="ro-RO"/>
              </w:rPr>
              <w:t xml:space="preserve">de calitate pentru </w:t>
            </w:r>
            <w:r w:rsidRPr="00E1481B">
              <w:rPr>
                <w:rFonts w:cstheme="minorHAnsi"/>
                <w:bCs/>
                <w:lang w:val="ro-RO"/>
              </w:rPr>
              <w:t>psiholog.</w:t>
            </w:r>
          </w:p>
          <w:p w14:paraId="5EB350BD" w14:textId="77777777" w:rsidR="00580C51" w:rsidRPr="00E1481B" w:rsidRDefault="00580C51" w:rsidP="00580C51">
            <w:pPr>
              <w:pStyle w:val="ListParagraph"/>
              <w:ind w:left="308"/>
              <w:rPr>
                <w:rFonts w:cstheme="minorHAnsi"/>
                <w:b/>
                <w:bCs/>
                <w:lang w:val="ro-RO"/>
              </w:rPr>
            </w:pPr>
          </w:p>
          <w:p w14:paraId="6CE8BEDD" w14:textId="6AF336A6" w:rsidR="00580C51" w:rsidRPr="00E1481B" w:rsidRDefault="00580C51" w:rsidP="00580C51">
            <w:pPr>
              <w:pStyle w:val="ListParagraph"/>
              <w:numPr>
                <w:ilvl w:val="0"/>
                <w:numId w:val="33"/>
              </w:numPr>
              <w:ind w:left="308"/>
              <w:rPr>
                <w:rFonts w:cstheme="minorHAnsi"/>
                <w:b/>
                <w:bCs/>
                <w:lang w:val="ro-RO"/>
              </w:rPr>
            </w:pPr>
            <w:r w:rsidRPr="00E1481B">
              <w:rPr>
                <w:rFonts w:cstheme="minorHAnsi"/>
                <w:bCs/>
                <w:lang w:val="ro-RO"/>
              </w:rPr>
              <w:t xml:space="preserve">Elaborarea Regulamentului și Standardelor </w:t>
            </w:r>
            <w:r w:rsidRPr="00E1481B">
              <w:rPr>
                <w:rFonts w:eastAsia="Candara" w:cstheme="minorHAnsi"/>
                <w:lang w:val="ro-RO"/>
              </w:rPr>
              <w:t>de calitate pentru terapeutul comportamentalist.</w:t>
            </w:r>
          </w:p>
        </w:tc>
        <w:tc>
          <w:tcPr>
            <w:tcW w:w="1159" w:type="dxa"/>
            <w:vAlign w:val="center"/>
          </w:tcPr>
          <w:p w14:paraId="37EF22EA" w14:textId="20FF67F6" w:rsidR="00580C51" w:rsidRPr="00580C51" w:rsidRDefault="00580C51" w:rsidP="00580C51">
            <w:pPr>
              <w:jc w:val="center"/>
              <w:rPr>
                <w:rFonts w:cstheme="minorHAnsi"/>
                <w:b/>
                <w:bCs/>
                <w:lang w:val="ro-RO"/>
              </w:rPr>
            </w:pPr>
            <w:r w:rsidRPr="00580C51">
              <w:rPr>
                <w:rFonts w:cstheme="minorHAnsi"/>
                <w:b/>
                <w:bCs/>
                <w:lang w:val="ro-RO"/>
              </w:rPr>
              <w:t>25</w:t>
            </w:r>
          </w:p>
        </w:tc>
        <w:tc>
          <w:tcPr>
            <w:tcW w:w="3094" w:type="dxa"/>
          </w:tcPr>
          <w:p w14:paraId="2627E99E" w14:textId="77777777" w:rsidR="00580C51" w:rsidRPr="00E1481B" w:rsidRDefault="00580C51" w:rsidP="00580C51">
            <w:pPr>
              <w:pStyle w:val="ListParagraph"/>
              <w:numPr>
                <w:ilvl w:val="0"/>
                <w:numId w:val="27"/>
              </w:numPr>
              <w:ind w:left="292"/>
              <w:jc w:val="both"/>
              <w:rPr>
                <w:rFonts w:cstheme="minorHAnsi"/>
                <w:bCs/>
                <w:lang w:val="ro-RO"/>
              </w:rPr>
            </w:pPr>
            <w:r w:rsidRPr="00E1481B">
              <w:rPr>
                <w:rFonts w:cstheme="minorHAnsi"/>
                <w:bCs/>
                <w:lang w:val="ro-RO"/>
              </w:rPr>
              <w:t>Regulamentul pentru serviciile psihologului este revizuit;</w:t>
            </w:r>
          </w:p>
          <w:p w14:paraId="643A1588" w14:textId="77777777" w:rsidR="00580C51" w:rsidRPr="00E1481B" w:rsidRDefault="00580C51" w:rsidP="00580C51">
            <w:pPr>
              <w:pStyle w:val="ListParagraph"/>
              <w:numPr>
                <w:ilvl w:val="0"/>
                <w:numId w:val="27"/>
              </w:numPr>
              <w:ind w:left="292"/>
              <w:jc w:val="both"/>
              <w:rPr>
                <w:rFonts w:cstheme="minorHAnsi"/>
                <w:bCs/>
                <w:lang w:val="ro-RO"/>
              </w:rPr>
            </w:pPr>
            <w:r w:rsidRPr="00E1481B">
              <w:rPr>
                <w:rFonts w:cstheme="minorHAnsi"/>
                <w:bCs/>
                <w:lang w:val="ro-RO"/>
              </w:rPr>
              <w:t>Regulamentul pentru terapeutul comportamentalist este elaborat;</w:t>
            </w:r>
          </w:p>
          <w:p w14:paraId="48ABD9B7" w14:textId="2358F905" w:rsidR="00580C51" w:rsidRPr="00E1481B" w:rsidRDefault="00580C51" w:rsidP="00580C51">
            <w:pPr>
              <w:pStyle w:val="ListParagraph"/>
              <w:numPr>
                <w:ilvl w:val="0"/>
                <w:numId w:val="27"/>
              </w:numPr>
              <w:ind w:left="292"/>
              <w:jc w:val="both"/>
              <w:rPr>
                <w:rFonts w:cstheme="minorHAnsi"/>
                <w:bCs/>
                <w:lang w:val="ro-RO"/>
              </w:rPr>
            </w:pPr>
            <w:r w:rsidRPr="00E1481B">
              <w:rPr>
                <w:rFonts w:cstheme="minorHAnsi"/>
                <w:bCs/>
                <w:lang w:val="ro-RO"/>
              </w:rPr>
              <w:t>Standardele de calitate pentru serviciile psihologului și a terapeutului comportamentalist sunt elaborate</w:t>
            </w:r>
          </w:p>
        </w:tc>
        <w:tc>
          <w:tcPr>
            <w:tcW w:w="1417" w:type="dxa"/>
            <w:vAlign w:val="center"/>
          </w:tcPr>
          <w:p w14:paraId="03CC193A" w14:textId="77777777" w:rsidR="00580C51" w:rsidRPr="00E1481B" w:rsidRDefault="00580C51" w:rsidP="00580C51">
            <w:pPr>
              <w:jc w:val="center"/>
              <w:rPr>
                <w:rFonts w:cstheme="minorHAnsi"/>
                <w:b/>
                <w:bCs/>
                <w:lang w:val="ro-RO"/>
              </w:rPr>
            </w:pPr>
          </w:p>
        </w:tc>
      </w:tr>
      <w:tr w:rsidR="00580C51" w:rsidRPr="00E1481B" w14:paraId="3B65CF49" w14:textId="77777777" w:rsidTr="00580C51">
        <w:trPr>
          <w:trHeight w:val="1232"/>
        </w:trPr>
        <w:tc>
          <w:tcPr>
            <w:tcW w:w="704" w:type="dxa"/>
            <w:vAlign w:val="center"/>
          </w:tcPr>
          <w:p w14:paraId="6DBBF551" w14:textId="77777777" w:rsidR="00580C51" w:rsidRPr="00E1481B" w:rsidRDefault="00580C51" w:rsidP="00580C51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3402" w:type="dxa"/>
          </w:tcPr>
          <w:p w14:paraId="5EBF0E86" w14:textId="28D3D35B" w:rsidR="00580C51" w:rsidRPr="00E1481B" w:rsidRDefault="00580C51" w:rsidP="00580C51">
            <w:pPr>
              <w:jc w:val="both"/>
              <w:rPr>
                <w:rFonts w:cstheme="minorHAnsi"/>
                <w:b/>
                <w:bCs/>
                <w:lang w:val="ro-RO"/>
              </w:rPr>
            </w:pPr>
            <w:r w:rsidRPr="00E1481B">
              <w:rPr>
                <w:rFonts w:cstheme="minorHAnsi"/>
                <w:lang w:val="ro-RO"/>
              </w:rPr>
              <w:t>Consultarea Regulamentelor și Standardelor cu specialiștii si decidenții din domeniu (CRAP și MEC)</w:t>
            </w:r>
          </w:p>
        </w:tc>
        <w:tc>
          <w:tcPr>
            <w:tcW w:w="1159" w:type="dxa"/>
            <w:vAlign w:val="center"/>
          </w:tcPr>
          <w:p w14:paraId="629D0C4F" w14:textId="7BCA7B6D" w:rsidR="00580C51" w:rsidRPr="00E1481B" w:rsidRDefault="00580C51" w:rsidP="00580C51">
            <w:pPr>
              <w:jc w:val="center"/>
              <w:rPr>
                <w:rFonts w:cstheme="minorHAnsi"/>
                <w:b/>
                <w:bCs/>
                <w:lang w:val="ro-RO"/>
              </w:rPr>
            </w:pPr>
            <w:r>
              <w:rPr>
                <w:rFonts w:cstheme="minorHAnsi"/>
                <w:b/>
                <w:bCs/>
                <w:lang w:val="ro-RO"/>
              </w:rPr>
              <w:t>2</w:t>
            </w:r>
          </w:p>
        </w:tc>
        <w:tc>
          <w:tcPr>
            <w:tcW w:w="3094" w:type="dxa"/>
            <w:vAlign w:val="center"/>
          </w:tcPr>
          <w:p w14:paraId="3DEE268A" w14:textId="3D2084D4" w:rsidR="00580C51" w:rsidRPr="00E1481B" w:rsidRDefault="00580C51" w:rsidP="00580C51">
            <w:pPr>
              <w:rPr>
                <w:rFonts w:cstheme="minorHAnsi"/>
                <w:bCs/>
                <w:lang w:val="ro-RO"/>
              </w:rPr>
            </w:pPr>
            <w:r w:rsidRPr="00E1481B">
              <w:rPr>
                <w:rFonts w:cstheme="minorHAnsi"/>
                <w:bCs/>
                <w:lang w:val="ro-RO"/>
              </w:rPr>
              <w:t>Regulamentele și standardele de calitate sunt consultate cu specialiștii din domeniu</w:t>
            </w:r>
          </w:p>
        </w:tc>
        <w:tc>
          <w:tcPr>
            <w:tcW w:w="1417" w:type="dxa"/>
            <w:vAlign w:val="center"/>
          </w:tcPr>
          <w:p w14:paraId="74494EED" w14:textId="77777777" w:rsidR="00580C51" w:rsidRPr="00E1481B" w:rsidRDefault="00580C51" w:rsidP="00580C51">
            <w:pPr>
              <w:jc w:val="center"/>
              <w:rPr>
                <w:rFonts w:cstheme="minorHAnsi"/>
                <w:b/>
                <w:bCs/>
                <w:lang w:val="ro-RO"/>
              </w:rPr>
            </w:pPr>
          </w:p>
        </w:tc>
      </w:tr>
      <w:tr w:rsidR="00580C51" w:rsidRPr="00E1481B" w14:paraId="533A9322" w14:textId="77777777" w:rsidTr="00580C51">
        <w:tc>
          <w:tcPr>
            <w:tcW w:w="704" w:type="dxa"/>
            <w:vAlign w:val="center"/>
          </w:tcPr>
          <w:p w14:paraId="4BCE00A8" w14:textId="77777777" w:rsidR="00580C51" w:rsidRPr="00E1481B" w:rsidRDefault="00580C51" w:rsidP="00580C51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3402" w:type="dxa"/>
            <w:vAlign w:val="center"/>
          </w:tcPr>
          <w:p w14:paraId="38FBFE67" w14:textId="124EF5B6" w:rsidR="00580C51" w:rsidRPr="00E1481B" w:rsidRDefault="00580C51" w:rsidP="00580C51">
            <w:pPr>
              <w:rPr>
                <w:rFonts w:cstheme="minorHAnsi"/>
                <w:b/>
                <w:bCs/>
                <w:lang w:val="ro-RO"/>
              </w:rPr>
            </w:pPr>
            <w:r w:rsidRPr="00E1481B">
              <w:rPr>
                <w:rFonts w:cstheme="minorHAnsi"/>
                <w:lang w:val="ro-RO"/>
              </w:rPr>
              <w:t>Revizuirea și completarea Regulamentelor și Standardelor cu recomandările specialiștilor</w:t>
            </w:r>
          </w:p>
        </w:tc>
        <w:tc>
          <w:tcPr>
            <w:tcW w:w="1159" w:type="dxa"/>
            <w:vAlign w:val="center"/>
          </w:tcPr>
          <w:p w14:paraId="365B994C" w14:textId="21EDEC27" w:rsidR="00580C51" w:rsidRPr="00E1481B" w:rsidRDefault="00580C51" w:rsidP="00580C51">
            <w:pPr>
              <w:jc w:val="center"/>
              <w:rPr>
                <w:rFonts w:cstheme="minorHAnsi"/>
                <w:b/>
                <w:bCs/>
                <w:lang w:val="ro-RO"/>
              </w:rPr>
            </w:pPr>
            <w:r>
              <w:rPr>
                <w:rFonts w:cstheme="minorHAnsi"/>
                <w:b/>
                <w:bCs/>
                <w:lang w:val="ro-RO"/>
              </w:rPr>
              <w:t>5</w:t>
            </w:r>
          </w:p>
        </w:tc>
        <w:tc>
          <w:tcPr>
            <w:tcW w:w="3094" w:type="dxa"/>
            <w:vAlign w:val="center"/>
          </w:tcPr>
          <w:p w14:paraId="7314D751" w14:textId="61022269" w:rsidR="00580C51" w:rsidRPr="00E1481B" w:rsidRDefault="00580C51" w:rsidP="00580C51">
            <w:pPr>
              <w:rPr>
                <w:rFonts w:cstheme="minorHAnsi"/>
                <w:bCs/>
                <w:lang w:val="ro-RO"/>
              </w:rPr>
            </w:pPr>
            <w:r w:rsidRPr="00E1481B">
              <w:rPr>
                <w:rFonts w:cstheme="minorHAnsi"/>
                <w:bCs/>
                <w:lang w:val="ro-RO"/>
              </w:rPr>
              <w:t>Regulamentele și standardele de calitate pentru psiholog și terapeut comportamentalist sunt ajustate conform sugestiilor specialiștilor</w:t>
            </w:r>
          </w:p>
        </w:tc>
        <w:tc>
          <w:tcPr>
            <w:tcW w:w="1417" w:type="dxa"/>
            <w:vAlign w:val="center"/>
          </w:tcPr>
          <w:p w14:paraId="01952F0C" w14:textId="77777777" w:rsidR="00580C51" w:rsidRPr="00E1481B" w:rsidRDefault="00580C51" w:rsidP="00580C51">
            <w:pPr>
              <w:jc w:val="center"/>
              <w:rPr>
                <w:rFonts w:cstheme="minorHAnsi"/>
                <w:b/>
                <w:bCs/>
                <w:lang w:val="ro-RO"/>
              </w:rPr>
            </w:pPr>
          </w:p>
        </w:tc>
      </w:tr>
      <w:tr w:rsidR="00580C51" w:rsidRPr="00E1481B" w14:paraId="177AF74C" w14:textId="77777777" w:rsidTr="00580C51">
        <w:tc>
          <w:tcPr>
            <w:tcW w:w="704" w:type="dxa"/>
            <w:vAlign w:val="center"/>
          </w:tcPr>
          <w:p w14:paraId="092B6CE7" w14:textId="77777777" w:rsidR="00580C51" w:rsidRPr="00E1481B" w:rsidRDefault="00580C51" w:rsidP="00580C51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3402" w:type="dxa"/>
          </w:tcPr>
          <w:p w14:paraId="61FD87EC" w14:textId="5095CFE8" w:rsidR="00580C51" w:rsidRPr="00E1481B" w:rsidRDefault="00580C51" w:rsidP="00580C51">
            <w:pPr>
              <w:jc w:val="both"/>
              <w:rPr>
                <w:rFonts w:cstheme="minorHAnsi"/>
                <w:b/>
                <w:bCs/>
                <w:lang w:val="ro-RO"/>
              </w:rPr>
            </w:pPr>
            <w:r w:rsidRPr="00E1481B">
              <w:rPr>
                <w:rFonts w:cstheme="minorHAnsi"/>
                <w:lang w:val="ro-RO"/>
              </w:rPr>
              <w:t xml:space="preserve">Elaborarea Pachetelor de servicii integrate pentru toate nivelurile de învățământ (IET, Învățământ general, IÎPT) pentru copiii cu </w:t>
            </w:r>
            <w:r w:rsidRPr="00E1481B">
              <w:rPr>
                <w:rFonts w:cstheme="minorHAnsi"/>
                <w:b/>
                <w:lang w:val="ro-RO"/>
              </w:rPr>
              <w:t>dizabilități de vedere</w:t>
            </w:r>
            <w:r w:rsidRPr="00E1481B">
              <w:rPr>
                <w:rFonts w:cstheme="minorHAnsi"/>
                <w:lang w:val="ro-RO"/>
              </w:rPr>
              <w:t>, pe nivele de severitate</w:t>
            </w:r>
          </w:p>
        </w:tc>
        <w:tc>
          <w:tcPr>
            <w:tcW w:w="1159" w:type="dxa"/>
            <w:vAlign w:val="center"/>
          </w:tcPr>
          <w:p w14:paraId="565456CE" w14:textId="3F8948D8" w:rsidR="00580C51" w:rsidRPr="00E1481B" w:rsidRDefault="00580C51" w:rsidP="00580C51">
            <w:pPr>
              <w:jc w:val="center"/>
              <w:rPr>
                <w:rFonts w:cstheme="minorHAnsi"/>
                <w:b/>
                <w:bCs/>
                <w:lang w:val="ro-RO"/>
              </w:rPr>
            </w:pPr>
            <w:r>
              <w:rPr>
                <w:rFonts w:cstheme="minorHAnsi"/>
                <w:b/>
                <w:bCs/>
                <w:lang w:val="ro-RO"/>
              </w:rPr>
              <w:t>25</w:t>
            </w:r>
          </w:p>
        </w:tc>
        <w:tc>
          <w:tcPr>
            <w:tcW w:w="3094" w:type="dxa"/>
            <w:vAlign w:val="center"/>
          </w:tcPr>
          <w:p w14:paraId="7C92F027" w14:textId="5C13B1A4" w:rsidR="00580C51" w:rsidRPr="00E1481B" w:rsidRDefault="00580C51" w:rsidP="00580C51">
            <w:pPr>
              <w:rPr>
                <w:rFonts w:cstheme="minorHAnsi"/>
                <w:bCs/>
                <w:lang w:val="ro-RO"/>
              </w:rPr>
            </w:pPr>
            <w:r w:rsidRPr="00E1481B">
              <w:rPr>
                <w:rFonts w:cstheme="minorHAnsi"/>
                <w:bCs/>
                <w:lang w:val="ro-RO"/>
              </w:rPr>
              <w:t>3 pachete de servicii integrate pentru persoanele cu dizabilități de vedere sunt dezvoltate</w:t>
            </w:r>
          </w:p>
        </w:tc>
        <w:tc>
          <w:tcPr>
            <w:tcW w:w="1417" w:type="dxa"/>
            <w:vAlign w:val="center"/>
          </w:tcPr>
          <w:p w14:paraId="2C1407C6" w14:textId="77777777" w:rsidR="00580C51" w:rsidRPr="00E1481B" w:rsidRDefault="00580C51" w:rsidP="00580C51">
            <w:pPr>
              <w:jc w:val="center"/>
              <w:rPr>
                <w:rFonts w:cstheme="minorHAnsi"/>
                <w:b/>
                <w:bCs/>
                <w:lang w:val="ro-RO"/>
              </w:rPr>
            </w:pPr>
          </w:p>
        </w:tc>
      </w:tr>
      <w:tr w:rsidR="00580C51" w:rsidRPr="00E1481B" w14:paraId="2F41871F" w14:textId="77777777" w:rsidTr="00580C51">
        <w:tc>
          <w:tcPr>
            <w:tcW w:w="704" w:type="dxa"/>
            <w:vAlign w:val="center"/>
          </w:tcPr>
          <w:p w14:paraId="636DD335" w14:textId="77777777" w:rsidR="00580C51" w:rsidRPr="00E1481B" w:rsidRDefault="00580C51" w:rsidP="00580C51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3402" w:type="dxa"/>
            <w:vAlign w:val="center"/>
          </w:tcPr>
          <w:p w14:paraId="074C85BA" w14:textId="6C2E53B6" w:rsidR="00580C51" w:rsidRPr="00E1481B" w:rsidRDefault="00580C51" w:rsidP="00580C51">
            <w:pPr>
              <w:rPr>
                <w:rFonts w:cstheme="minorHAnsi"/>
                <w:b/>
                <w:bCs/>
                <w:lang w:val="ro-RO"/>
              </w:rPr>
            </w:pPr>
            <w:r w:rsidRPr="00E1481B">
              <w:rPr>
                <w:rFonts w:cstheme="minorHAnsi"/>
                <w:lang w:val="ro-RO"/>
              </w:rPr>
              <w:t xml:space="preserve">Încadrarea mecanismului de </w:t>
            </w:r>
            <w:r w:rsidRPr="00E1481B">
              <w:rPr>
                <w:rFonts w:cstheme="minorHAnsi"/>
                <w:spacing w:val="-45"/>
                <w:lang w:val="ro-RO"/>
              </w:rPr>
              <w:t xml:space="preserve">   </w:t>
            </w:r>
            <w:r w:rsidRPr="00E1481B">
              <w:rPr>
                <w:rFonts w:cstheme="minorHAnsi"/>
                <w:lang w:val="ro-RO"/>
              </w:rPr>
              <w:t>asigurare a accesului la</w:t>
            </w:r>
            <w:r w:rsidRPr="00E1481B">
              <w:rPr>
                <w:rFonts w:cstheme="minorHAnsi"/>
                <w:spacing w:val="1"/>
                <w:lang w:val="ro-RO"/>
              </w:rPr>
              <w:t xml:space="preserve"> servicii </w:t>
            </w:r>
            <w:proofErr w:type="spellStart"/>
            <w:r w:rsidRPr="00E1481B">
              <w:rPr>
                <w:rFonts w:cstheme="minorHAnsi"/>
                <w:spacing w:val="1"/>
                <w:lang w:val="ro-RO"/>
              </w:rPr>
              <w:t>medico</w:t>
            </w:r>
            <w:proofErr w:type="spellEnd"/>
            <w:r w:rsidRPr="00E1481B">
              <w:rPr>
                <w:rFonts w:cstheme="minorHAnsi"/>
                <w:spacing w:val="1"/>
                <w:lang w:val="ro-RO"/>
              </w:rPr>
              <w:t xml:space="preserve">-sociale </w:t>
            </w:r>
            <w:r w:rsidRPr="00E1481B">
              <w:rPr>
                <w:rFonts w:cstheme="minorHAnsi"/>
                <w:lang w:val="ro-RO"/>
              </w:rPr>
              <w:t>pentru copiii cu dizabilități de vedere și cooperarea acestora cu serviciile de educație incluzivă</w:t>
            </w:r>
          </w:p>
        </w:tc>
        <w:tc>
          <w:tcPr>
            <w:tcW w:w="1159" w:type="dxa"/>
            <w:vAlign w:val="center"/>
          </w:tcPr>
          <w:p w14:paraId="1DB2F282" w14:textId="10BC548C" w:rsidR="00580C51" w:rsidRPr="00E1481B" w:rsidRDefault="00580C51" w:rsidP="00580C51">
            <w:pPr>
              <w:jc w:val="center"/>
              <w:rPr>
                <w:rFonts w:cstheme="minorHAnsi"/>
                <w:b/>
                <w:bCs/>
                <w:lang w:val="ro-RO"/>
              </w:rPr>
            </w:pPr>
            <w:r>
              <w:rPr>
                <w:rFonts w:cstheme="minorHAnsi"/>
                <w:b/>
                <w:bCs/>
                <w:lang w:val="ro-RO"/>
              </w:rPr>
              <w:t>2</w:t>
            </w:r>
          </w:p>
        </w:tc>
        <w:tc>
          <w:tcPr>
            <w:tcW w:w="3094" w:type="dxa"/>
            <w:vAlign w:val="center"/>
          </w:tcPr>
          <w:p w14:paraId="750E3912" w14:textId="00215E71" w:rsidR="00580C51" w:rsidRPr="00E1481B" w:rsidRDefault="00580C51" w:rsidP="00580C51">
            <w:pPr>
              <w:rPr>
                <w:rFonts w:cstheme="minorHAnsi"/>
                <w:bCs/>
                <w:lang w:val="ro-RO"/>
              </w:rPr>
            </w:pPr>
            <w:r w:rsidRPr="00E1481B">
              <w:rPr>
                <w:rFonts w:cstheme="minorHAnsi"/>
                <w:lang w:val="ro-RO"/>
              </w:rPr>
              <w:t xml:space="preserve">Mecanismului de </w:t>
            </w:r>
            <w:r w:rsidRPr="00E1481B">
              <w:rPr>
                <w:rFonts w:cstheme="minorHAnsi"/>
                <w:spacing w:val="-45"/>
                <w:lang w:val="ro-RO"/>
              </w:rPr>
              <w:t xml:space="preserve">   </w:t>
            </w:r>
            <w:r w:rsidRPr="00E1481B">
              <w:rPr>
                <w:rFonts w:cstheme="minorHAnsi"/>
                <w:lang w:val="ro-RO"/>
              </w:rPr>
              <w:t>asigurare a accesului la</w:t>
            </w:r>
            <w:r w:rsidRPr="00E1481B">
              <w:rPr>
                <w:rFonts w:cstheme="minorHAnsi"/>
                <w:spacing w:val="1"/>
                <w:lang w:val="ro-RO"/>
              </w:rPr>
              <w:t xml:space="preserve"> servicii </w:t>
            </w:r>
            <w:proofErr w:type="spellStart"/>
            <w:r w:rsidRPr="00E1481B">
              <w:rPr>
                <w:rFonts w:cstheme="minorHAnsi"/>
                <w:spacing w:val="1"/>
                <w:lang w:val="ro-RO"/>
              </w:rPr>
              <w:t>medico</w:t>
            </w:r>
            <w:proofErr w:type="spellEnd"/>
            <w:r w:rsidRPr="00E1481B">
              <w:rPr>
                <w:rFonts w:cstheme="minorHAnsi"/>
                <w:spacing w:val="1"/>
                <w:lang w:val="ro-RO"/>
              </w:rPr>
              <w:t xml:space="preserve">-sociale </w:t>
            </w:r>
            <w:r w:rsidRPr="00E1481B">
              <w:rPr>
                <w:rFonts w:cstheme="minorHAnsi"/>
                <w:lang w:val="ro-RO"/>
              </w:rPr>
              <w:t>pentru copiii cu dizabilități de vedere este încadrat și cooperează cu serviciile de educație incluzivă</w:t>
            </w:r>
          </w:p>
        </w:tc>
        <w:tc>
          <w:tcPr>
            <w:tcW w:w="1417" w:type="dxa"/>
            <w:vAlign w:val="center"/>
          </w:tcPr>
          <w:p w14:paraId="3DB04B32" w14:textId="77777777" w:rsidR="00580C51" w:rsidRPr="00E1481B" w:rsidRDefault="00580C51" w:rsidP="00580C51">
            <w:pPr>
              <w:jc w:val="center"/>
              <w:rPr>
                <w:rFonts w:cstheme="minorHAnsi"/>
                <w:b/>
                <w:bCs/>
                <w:lang w:val="ro-RO"/>
              </w:rPr>
            </w:pPr>
          </w:p>
        </w:tc>
      </w:tr>
      <w:tr w:rsidR="00580C51" w:rsidRPr="00E1481B" w14:paraId="698DC6CD" w14:textId="77777777" w:rsidTr="00580C51">
        <w:tc>
          <w:tcPr>
            <w:tcW w:w="704" w:type="dxa"/>
            <w:vAlign w:val="center"/>
          </w:tcPr>
          <w:p w14:paraId="7FE96E73" w14:textId="77777777" w:rsidR="00580C51" w:rsidRPr="00E1481B" w:rsidRDefault="00580C51" w:rsidP="00580C51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3402" w:type="dxa"/>
          </w:tcPr>
          <w:p w14:paraId="393F28D7" w14:textId="39645666" w:rsidR="00580C51" w:rsidRPr="00E1481B" w:rsidRDefault="00580C51" w:rsidP="00580C51">
            <w:pPr>
              <w:jc w:val="both"/>
              <w:rPr>
                <w:rFonts w:cstheme="minorHAnsi"/>
                <w:b/>
                <w:bCs/>
                <w:lang w:val="ro-RO"/>
              </w:rPr>
            </w:pPr>
            <w:r w:rsidRPr="00E1481B">
              <w:rPr>
                <w:rFonts w:cstheme="minorHAnsi"/>
                <w:lang w:val="ro-RO"/>
              </w:rPr>
              <w:t>Organizarea ședințelor de consultare a pachetelor dezvoltate cu specialistul pe finanțe</w:t>
            </w:r>
          </w:p>
        </w:tc>
        <w:tc>
          <w:tcPr>
            <w:tcW w:w="1159" w:type="dxa"/>
            <w:vAlign w:val="center"/>
          </w:tcPr>
          <w:p w14:paraId="470E8BB5" w14:textId="24043CAD" w:rsidR="00580C51" w:rsidRPr="00E1481B" w:rsidRDefault="00580C51" w:rsidP="00580C51">
            <w:pPr>
              <w:jc w:val="center"/>
              <w:rPr>
                <w:rFonts w:cstheme="minorHAnsi"/>
                <w:b/>
                <w:bCs/>
                <w:lang w:val="ro-RO"/>
              </w:rPr>
            </w:pPr>
            <w:r>
              <w:rPr>
                <w:rFonts w:cstheme="minorHAnsi"/>
                <w:b/>
                <w:bCs/>
                <w:lang w:val="ro-RO"/>
              </w:rPr>
              <w:t>1</w:t>
            </w:r>
          </w:p>
        </w:tc>
        <w:tc>
          <w:tcPr>
            <w:tcW w:w="3094" w:type="dxa"/>
            <w:vAlign w:val="center"/>
          </w:tcPr>
          <w:p w14:paraId="14128329" w14:textId="6D5772C5" w:rsidR="00580C51" w:rsidRPr="00E1481B" w:rsidRDefault="00580C51" w:rsidP="00580C51">
            <w:pPr>
              <w:rPr>
                <w:rFonts w:cstheme="minorHAnsi"/>
                <w:bCs/>
                <w:lang w:val="ro-RO"/>
              </w:rPr>
            </w:pPr>
            <w:r w:rsidRPr="00E1481B">
              <w:rPr>
                <w:rFonts w:cstheme="minorHAnsi"/>
                <w:bCs/>
                <w:lang w:val="ro-RO"/>
              </w:rPr>
              <w:t>Cel puțin 2 ședințe cu expertul pe finanțe sunt realizate</w:t>
            </w:r>
          </w:p>
        </w:tc>
        <w:tc>
          <w:tcPr>
            <w:tcW w:w="1417" w:type="dxa"/>
            <w:vAlign w:val="center"/>
          </w:tcPr>
          <w:p w14:paraId="253E7EA8" w14:textId="77777777" w:rsidR="00580C51" w:rsidRPr="00E1481B" w:rsidRDefault="00580C51" w:rsidP="00580C51">
            <w:pPr>
              <w:jc w:val="center"/>
              <w:rPr>
                <w:rFonts w:cstheme="minorHAnsi"/>
                <w:b/>
                <w:bCs/>
                <w:lang w:val="ro-RO"/>
              </w:rPr>
            </w:pPr>
          </w:p>
        </w:tc>
      </w:tr>
      <w:tr w:rsidR="00580C51" w:rsidRPr="00E1481B" w14:paraId="63712D40" w14:textId="77777777" w:rsidTr="00580C51">
        <w:tc>
          <w:tcPr>
            <w:tcW w:w="704" w:type="dxa"/>
            <w:vAlign w:val="center"/>
          </w:tcPr>
          <w:p w14:paraId="7F108328" w14:textId="77777777" w:rsidR="00580C51" w:rsidRPr="00E1481B" w:rsidRDefault="00580C51" w:rsidP="00580C51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3402" w:type="dxa"/>
            <w:vAlign w:val="center"/>
          </w:tcPr>
          <w:p w14:paraId="378489D2" w14:textId="00FFA7E9" w:rsidR="00580C51" w:rsidRPr="00E1481B" w:rsidRDefault="00580C51" w:rsidP="00580C51">
            <w:pPr>
              <w:rPr>
                <w:rFonts w:cstheme="minorHAnsi"/>
                <w:b/>
                <w:bCs/>
                <w:lang w:val="ro-RO"/>
              </w:rPr>
            </w:pPr>
            <w:r w:rsidRPr="00E1481B">
              <w:rPr>
                <w:rFonts w:cstheme="minorHAnsi"/>
                <w:lang w:val="ro-RO"/>
              </w:rPr>
              <w:t>Consultar</w:t>
            </w:r>
            <w:r>
              <w:rPr>
                <w:rFonts w:cstheme="minorHAnsi"/>
                <w:lang w:val="ro-RO"/>
              </w:rPr>
              <w:t xml:space="preserve">ea cu specialiștii SAP, OLSDI, </w:t>
            </w:r>
            <w:r w:rsidRPr="00E1481B">
              <w:rPr>
                <w:rFonts w:cstheme="minorHAnsi"/>
                <w:lang w:val="ro-RO"/>
              </w:rPr>
              <w:t xml:space="preserve">OSC </w:t>
            </w:r>
            <w:r>
              <w:rPr>
                <w:rFonts w:cstheme="minorHAnsi"/>
                <w:lang w:val="ro-RO"/>
              </w:rPr>
              <w:t xml:space="preserve">și </w:t>
            </w:r>
            <w:r w:rsidRPr="00E1481B">
              <w:rPr>
                <w:rFonts w:cstheme="minorHAnsi"/>
                <w:lang w:val="ro-RO"/>
              </w:rPr>
              <w:t>Comisi</w:t>
            </w:r>
            <w:r>
              <w:rPr>
                <w:rFonts w:cstheme="minorHAnsi"/>
                <w:lang w:val="ro-RO"/>
              </w:rPr>
              <w:t>a</w:t>
            </w:r>
            <w:r w:rsidRPr="00E1481B">
              <w:rPr>
                <w:rFonts w:cstheme="minorHAnsi"/>
                <w:lang w:val="ro-RO"/>
              </w:rPr>
              <w:t xml:space="preserve"> parlamentar</w:t>
            </w:r>
            <w:r>
              <w:rPr>
                <w:rFonts w:cstheme="minorHAnsi"/>
                <w:lang w:val="ro-RO"/>
              </w:rPr>
              <w:t xml:space="preserve">ă de profil </w:t>
            </w:r>
            <w:r w:rsidRPr="00E1481B">
              <w:rPr>
                <w:rFonts w:cstheme="minorHAnsi"/>
                <w:lang w:val="ro-RO"/>
              </w:rPr>
              <w:t xml:space="preserve">a pachetelor de servicii integrate, a Regulamentelor </w:t>
            </w:r>
            <w:r>
              <w:rPr>
                <w:rFonts w:cstheme="minorHAnsi"/>
                <w:lang w:val="ro-RO"/>
              </w:rPr>
              <w:t>ș</w:t>
            </w:r>
            <w:r w:rsidRPr="00E1481B">
              <w:rPr>
                <w:rFonts w:cstheme="minorHAnsi"/>
                <w:lang w:val="ro-RO"/>
              </w:rPr>
              <w:t xml:space="preserve">i Standardelor de </w:t>
            </w:r>
            <w:r w:rsidRPr="00E1481B">
              <w:rPr>
                <w:rFonts w:cstheme="minorHAnsi"/>
                <w:lang w:val="ro-RO"/>
              </w:rPr>
              <w:lastRenderedPageBreak/>
              <w:t>calitate pentru copiii cu dizabilități de vedere</w:t>
            </w:r>
            <w:r>
              <w:rPr>
                <w:rFonts w:cstheme="minorHAnsi"/>
                <w:lang w:val="ro-RO"/>
              </w:rPr>
              <w:t xml:space="preserve"> </w:t>
            </w:r>
          </w:p>
        </w:tc>
        <w:tc>
          <w:tcPr>
            <w:tcW w:w="1159" w:type="dxa"/>
            <w:vAlign w:val="center"/>
          </w:tcPr>
          <w:p w14:paraId="72A81387" w14:textId="51988D11" w:rsidR="00580C51" w:rsidRPr="00E1481B" w:rsidRDefault="00580C51" w:rsidP="00580C51">
            <w:pPr>
              <w:jc w:val="center"/>
              <w:rPr>
                <w:rFonts w:cstheme="minorHAnsi"/>
                <w:b/>
                <w:bCs/>
                <w:lang w:val="ro-RO"/>
              </w:rPr>
            </w:pPr>
            <w:r>
              <w:rPr>
                <w:rFonts w:cstheme="minorHAnsi"/>
                <w:b/>
                <w:bCs/>
                <w:lang w:val="ro-RO"/>
              </w:rPr>
              <w:lastRenderedPageBreak/>
              <w:t>4</w:t>
            </w:r>
          </w:p>
        </w:tc>
        <w:tc>
          <w:tcPr>
            <w:tcW w:w="3094" w:type="dxa"/>
            <w:vAlign w:val="center"/>
          </w:tcPr>
          <w:p w14:paraId="350224DE" w14:textId="6E8EA03D" w:rsidR="00580C51" w:rsidRPr="00E1481B" w:rsidRDefault="00580C51" w:rsidP="00580C51">
            <w:pPr>
              <w:jc w:val="both"/>
              <w:rPr>
                <w:rFonts w:cstheme="minorHAnsi"/>
                <w:b/>
                <w:bCs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Patru mese rotunde de consultare </w:t>
            </w:r>
            <w:r w:rsidRPr="00E1481B">
              <w:rPr>
                <w:rFonts w:cstheme="minorHAnsi"/>
                <w:lang w:val="ro-RO"/>
              </w:rPr>
              <w:t xml:space="preserve">a pachetelor de servicii integrate, a Regulamentelor </w:t>
            </w:r>
            <w:r>
              <w:rPr>
                <w:rFonts w:cstheme="minorHAnsi"/>
                <w:lang w:val="ro-RO"/>
              </w:rPr>
              <w:t>ș</w:t>
            </w:r>
            <w:r w:rsidRPr="00E1481B">
              <w:rPr>
                <w:rFonts w:cstheme="minorHAnsi"/>
                <w:lang w:val="ro-RO"/>
              </w:rPr>
              <w:t>i Standardelor de calitate pentru copiii cu dizabilități de vedere</w:t>
            </w:r>
            <w:r>
              <w:rPr>
                <w:rFonts w:cstheme="minorHAnsi"/>
                <w:lang w:val="ro-RO"/>
              </w:rPr>
              <w:t xml:space="preserve"> organizate</w:t>
            </w:r>
          </w:p>
        </w:tc>
        <w:tc>
          <w:tcPr>
            <w:tcW w:w="1417" w:type="dxa"/>
            <w:vAlign w:val="center"/>
          </w:tcPr>
          <w:p w14:paraId="2E4D382F" w14:textId="5D92BD5C" w:rsidR="00580C51" w:rsidRPr="00E1481B" w:rsidRDefault="00580C51" w:rsidP="00580C51">
            <w:pPr>
              <w:jc w:val="center"/>
              <w:rPr>
                <w:rFonts w:cstheme="minorHAnsi"/>
                <w:b/>
                <w:bCs/>
                <w:lang w:val="ro-RO"/>
              </w:rPr>
            </w:pPr>
          </w:p>
        </w:tc>
      </w:tr>
      <w:tr w:rsidR="00580C51" w:rsidRPr="00E1481B" w14:paraId="06B9072F" w14:textId="77777777" w:rsidTr="00580C51">
        <w:tc>
          <w:tcPr>
            <w:tcW w:w="704" w:type="dxa"/>
            <w:vAlign w:val="center"/>
          </w:tcPr>
          <w:p w14:paraId="07E1E9B6" w14:textId="77777777" w:rsidR="00580C51" w:rsidRPr="00E1481B" w:rsidRDefault="00580C51" w:rsidP="00580C51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3402" w:type="dxa"/>
          </w:tcPr>
          <w:p w14:paraId="00CFAF75" w14:textId="62B38C92" w:rsidR="00580C51" w:rsidRPr="00E1481B" w:rsidRDefault="00580C51" w:rsidP="00580C51">
            <w:pPr>
              <w:jc w:val="both"/>
              <w:rPr>
                <w:rFonts w:cstheme="minorHAnsi"/>
                <w:b/>
                <w:bCs/>
                <w:lang w:val="ro-RO"/>
              </w:rPr>
            </w:pPr>
            <w:r w:rsidRPr="00E1481B">
              <w:rPr>
                <w:rFonts w:cstheme="minorHAnsi"/>
                <w:lang w:val="ro-RO"/>
              </w:rPr>
              <w:t>Introducerea recomandărilor recepționate în cadrul discuțiilor organizare și definitivarea versiunii finale a Pachetului de servicii elaborat</w:t>
            </w:r>
          </w:p>
        </w:tc>
        <w:tc>
          <w:tcPr>
            <w:tcW w:w="1159" w:type="dxa"/>
            <w:vAlign w:val="center"/>
          </w:tcPr>
          <w:p w14:paraId="3A8AC1CB" w14:textId="6468A54F" w:rsidR="00580C51" w:rsidRPr="00E1481B" w:rsidRDefault="00580C51" w:rsidP="00580C51">
            <w:pPr>
              <w:jc w:val="center"/>
              <w:rPr>
                <w:rFonts w:cstheme="minorHAnsi"/>
                <w:b/>
                <w:bCs/>
                <w:lang w:val="ro-RO"/>
              </w:rPr>
            </w:pPr>
            <w:r>
              <w:rPr>
                <w:rFonts w:cstheme="minorHAnsi"/>
                <w:b/>
                <w:bCs/>
                <w:lang w:val="ro-RO"/>
              </w:rPr>
              <w:t>3</w:t>
            </w:r>
          </w:p>
        </w:tc>
        <w:tc>
          <w:tcPr>
            <w:tcW w:w="3094" w:type="dxa"/>
            <w:vAlign w:val="center"/>
          </w:tcPr>
          <w:p w14:paraId="78395B9D" w14:textId="1C2BA531" w:rsidR="00580C51" w:rsidRPr="00E1481B" w:rsidRDefault="00580C51" w:rsidP="00580C51">
            <w:pPr>
              <w:rPr>
                <w:rFonts w:cstheme="minorHAnsi"/>
                <w:bCs/>
                <w:lang w:val="ro-RO"/>
              </w:rPr>
            </w:pPr>
            <w:r w:rsidRPr="00E1481B">
              <w:rPr>
                <w:rFonts w:cstheme="minorHAnsi"/>
                <w:lang w:val="ro-RO"/>
              </w:rPr>
              <w:t>Pachetele de servicii integrate, Regulamentele și Standardele de calitate pentru persoanele cu dizabilități de vedere</w:t>
            </w:r>
            <w:r>
              <w:rPr>
                <w:rFonts w:cstheme="minorHAnsi"/>
                <w:lang w:val="ro-RO"/>
              </w:rPr>
              <w:t xml:space="preserve"> elaborate în versiune finală</w:t>
            </w:r>
          </w:p>
        </w:tc>
        <w:tc>
          <w:tcPr>
            <w:tcW w:w="1417" w:type="dxa"/>
            <w:vAlign w:val="center"/>
          </w:tcPr>
          <w:p w14:paraId="4B7C9DA8" w14:textId="61774A16" w:rsidR="00580C51" w:rsidRPr="00E1481B" w:rsidRDefault="00580C51" w:rsidP="00580C51">
            <w:pPr>
              <w:rPr>
                <w:rFonts w:cstheme="minorHAnsi"/>
                <w:b/>
                <w:bCs/>
                <w:lang w:val="ro-RO"/>
              </w:rPr>
            </w:pPr>
          </w:p>
        </w:tc>
      </w:tr>
      <w:tr w:rsidR="00580C51" w:rsidRPr="00E1481B" w14:paraId="792E13B0" w14:textId="77777777" w:rsidTr="00580C51">
        <w:tc>
          <w:tcPr>
            <w:tcW w:w="704" w:type="dxa"/>
            <w:vAlign w:val="center"/>
          </w:tcPr>
          <w:p w14:paraId="4AF72BBB" w14:textId="77777777" w:rsidR="00580C51" w:rsidRPr="00E1481B" w:rsidRDefault="00580C51" w:rsidP="00580C51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3402" w:type="dxa"/>
          </w:tcPr>
          <w:p w14:paraId="07558226" w14:textId="32914DDE" w:rsidR="00580C51" w:rsidRPr="00E1481B" w:rsidRDefault="00580C51" w:rsidP="00580C51">
            <w:pPr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Participarea la ședința de prezentare a versiunii finale a </w:t>
            </w:r>
            <w:r w:rsidRPr="00E1481B">
              <w:rPr>
                <w:rFonts w:cstheme="minorHAnsi"/>
                <w:lang w:val="ro-RO"/>
              </w:rPr>
              <w:t xml:space="preserve">Pachetelor de servicii în cadrul Comisiei parlamentare de profil </w:t>
            </w:r>
          </w:p>
        </w:tc>
        <w:tc>
          <w:tcPr>
            <w:tcW w:w="1159" w:type="dxa"/>
            <w:vAlign w:val="center"/>
          </w:tcPr>
          <w:p w14:paraId="766E9DC7" w14:textId="1D9AA344" w:rsidR="00580C51" w:rsidRPr="00E1481B" w:rsidRDefault="00580C51" w:rsidP="00580C51">
            <w:pPr>
              <w:jc w:val="center"/>
              <w:rPr>
                <w:rFonts w:cstheme="minorHAnsi"/>
                <w:b/>
                <w:bCs/>
                <w:lang w:val="ro-RO"/>
              </w:rPr>
            </w:pPr>
            <w:r>
              <w:rPr>
                <w:rFonts w:cstheme="minorHAnsi"/>
                <w:b/>
                <w:bCs/>
                <w:lang w:val="ro-RO"/>
              </w:rPr>
              <w:t>1</w:t>
            </w:r>
          </w:p>
        </w:tc>
        <w:tc>
          <w:tcPr>
            <w:tcW w:w="3094" w:type="dxa"/>
            <w:vAlign w:val="center"/>
          </w:tcPr>
          <w:p w14:paraId="0CA7E16B" w14:textId="3FA1EF53" w:rsidR="00580C51" w:rsidRPr="00E1481B" w:rsidRDefault="00580C51" w:rsidP="00580C51">
            <w:pPr>
              <w:rPr>
                <w:rFonts w:cstheme="minorHAnsi"/>
                <w:bCs/>
                <w:lang w:val="ro-RO"/>
              </w:rPr>
            </w:pPr>
            <w:r>
              <w:rPr>
                <w:rFonts w:cstheme="minorHAnsi"/>
                <w:bCs/>
                <w:lang w:val="ro-RO"/>
              </w:rPr>
              <w:t>Versiunea finală a pachetelor de servicii integrate prezentată</w:t>
            </w:r>
          </w:p>
        </w:tc>
        <w:tc>
          <w:tcPr>
            <w:tcW w:w="1417" w:type="dxa"/>
            <w:vAlign w:val="center"/>
          </w:tcPr>
          <w:p w14:paraId="1F7F7EBE" w14:textId="38621BC3" w:rsidR="00580C51" w:rsidRPr="00E1481B" w:rsidRDefault="00580C51" w:rsidP="00580C51">
            <w:pPr>
              <w:rPr>
                <w:rFonts w:cstheme="minorHAnsi"/>
                <w:b/>
                <w:bCs/>
                <w:lang w:val="ro-RO"/>
              </w:rPr>
            </w:pPr>
          </w:p>
        </w:tc>
      </w:tr>
      <w:tr w:rsidR="00580C51" w:rsidRPr="00E1481B" w14:paraId="7AC239FE" w14:textId="77777777" w:rsidTr="00580C51">
        <w:tc>
          <w:tcPr>
            <w:tcW w:w="704" w:type="dxa"/>
            <w:vAlign w:val="center"/>
          </w:tcPr>
          <w:p w14:paraId="59AD62BE" w14:textId="77777777" w:rsidR="00580C51" w:rsidRPr="00E1481B" w:rsidRDefault="00580C51" w:rsidP="00580C51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3402" w:type="dxa"/>
          </w:tcPr>
          <w:p w14:paraId="6BB2001E" w14:textId="0D40AA17" w:rsidR="00580C51" w:rsidRPr="00E1481B" w:rsidRDefault="00580C51" w:rsidP="00580C51">
            <w:pPr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Elaborarea raportului final pe consultanță</w:t>
            </w:r>
          </w:p>
        </w:tc>
        <w:tc>
          <w:tcPr>
            <w:tcW w:w="1159" w:type="dxa"/>
            <w:vAlign w:val="center"/>
          </w:tcPr>
          <w:p w14:paraId="26BB6AB9" w14:textId="507619D4" w:rsidR="00580C51" w:rsidRPr="00E1481B" w:rsidRDefault="00580C51" w:rsidP="00580C51">
            <w:pPr>
              <w:jc w:val="center"/>
              <w:rPr>
                <w:rFonts w:cstheme="minorHAnsi"/>
                <w:b/>
                <w:bCs/>
                <w:lang w:val="ro-RO"/>
              </w:rPr>
            </w:pPr>
            <w:r>
              <w:rPr>
                <w:rFonts w:cstheme="minorHAnsi"/>
                <w:b/>
                <w:bCs/>
                <w:lang w:val="ro-RO"/>
              </w:rPr>
              <w:t>1</w:t>
            </w:r>
          </w:p>
        </w:tc>
        <w:tc>
          <w:tcPr>
            <w:tcW w:w="3094" w:type="dxa"/>
            <w:vAlign w:val="center"/>
          </w:tcPr>
          <w:p w14:paraId="7EF9FD5D" w14:textId="4F2EDACD" w:rsidR="00580C51" w:rsidRPr="00E1481B" w:rsidRDefault="00580C51" w:rsidP="00580C51">
            <w:pPr>
              <w:rPr>
                <w:rFonts w:cstheme="minorHAnsi"/>
                <w:bCs/>
                <w:lang w:val="ro-RO"/>
              </w:rPr>
            </w:pPr>
            <w:r w:rsidRPr="00921A66">
              <w:rPr>
                <w:rFonts w:cstheme="minorHAnsi"/>
                <w:bCs/>
                <w:lang w:val="ro-RO"/>
              </w:rPr>
              <w:t>Raport final consultanță</w:t>
            </w:r>
          </w:p>
        </w:tc>
        <w:tc>
          <w:tcPr>
            <w:tcW w:w="1417" w:type="dxa"/>
            <w:vAlign w:val="center"/>
          </w:tcPr>
          <w:p w14:paraId="5779E7E6" w14:textId="26CFE5A7" w:rsidR="00580C51" w:rsidRPr="00E1481B" w:rsidRDefault="00580C51" w:rsidP="00580C51">
            <w:pPr>
              <w:rPr>
                <w:rFonts w:cstheme="minorHAnsi"/>
                <w:b/>
                <w:bCs/>
                <w:lang w:val="ro-RO"/>
              </w:rPr>
            </w:pPr>
          </w:p>
        </w:tc>
      </w:tr>
      <w:tr w:rsidR="00580C51" w:rsidRPr="00E1481B" w14:paraId="0AF6196F" w14:textId="77777777" w:rsidTr="00580C51">
        <w:trPr>
          <w:trHeight w:val="251"/>
        </w:trPr>
        <w:tc>
          <w:tcPr>
            <w:tcW w:w="704" w:type="dxa"/>
          </w:tcPr>
          <w:p w14:paraId="03553EB0" w14:textId="4631D2F3" w:rsidR="00580C51" w:rsidRPr="00580C51" w:rsidRDefault="00580C51" w:rsidP="00580C51">
            <w:pPr>
              <w:jc w:val="both"/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3402" w:type="dxa"/>
          </w:tcPr>
          <w:p w14:paraId="7852AAA5" w14:textId="77777777" w:rsidR="00580C51" w:rsidRPr="00E1481B" w:rsidRDefault="00580C51" w:rsidP="00580C51">
            <w:pPr>
              <w:jc w:val="both"/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1159" w:type="dxa"/>
            <w:vAlign w:val="center"/>
          </w:tcPr>
          <w:p w14:paraId="16696B71" w14:textId="77777777" w:rsidR="00580C51" w:rsidRPr="00E1481B" w:rsidRDefault="00580C51" w:rsidP="00580C51">
            <w:pPr>
              <w:jc w:val="center"/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3094" w:type="dxa"/>
          </w:tcPr>
          <w:p w14:paraId="654B7D07" w14:textId="77777777" w:rsidR="00580C51" w:rsidRPr="00E1481B" w:rsidRDefault="00580C51" w:rsidP="00580C51">
            <w:pPr>
              <w:jc w:val="both"/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1C08717A" w14:textId="77777777" w:rsidR="00580C51" w:rsidRPr="00E1481B" w:rsidRDefault="00580C51" w:rsidP="00580C51">
            <w:pPr>
              <w:jc w:val="center"/>
              <w:rPr>
                <w:rFonts w:cstheme="minorHAnsi"/>
                <w:b/>
                <w:bCs/>
                <w:lang w:val="ro-RO"/>
              </w:rPr>
            </w:pPr>
          </w:p>
        </w:tc>
      </w:tr>
      <w:tr w:rsidR="00580C51" w:rsidRPr="00E1481B" w14:paraId="02FD2668" w14:textId="77777777" w:rsidTr="00A73E19">
        <w:tc>
          <w:tcPr>
            <w:tcW w:w="704" w:type="dxa"/>
          </w:tcPr>
          <w:p w14:paraId="1E3A6F13" w14:textId="77777777" w:rsidR="00580C51" w:rsidRPr="00E1481B" w:rsidRDefault="00580C51" w:rsidP="00580C51">
            <w:pPr>
              <w:jc w:val="both"/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3402" w:type="dxa"/>
          </w:tcPr>
          <w:p w14:paraId="42C3E4C6" w14:textId="77777777" w:rsidR="00580C51" w:rsidRPr="00E1481B" w:rsidRDefault="00580C51" w:rsidP="00580C51">
            <w:pPr>
              <w:jc w:val="both"/>
              <w:rPr>
                <w:rFonts w:cstheme="minorHAnsi"/>
                <w:b/>
                <w:bCs/>
                <w:lang w:val="ro-RO"/>
              </w:rPr>
            </w:pPr>
            <w:r w:rsidRPr="00E1481B">
              <w:rPr>
                <w:rFonts w:cstheme="minorHAnsi"/>
                <w:b/>
                <w:bCs/>
                <w:lang w:val="ro-RO"/>
              </w:rPr>
              <w:t xml:space="preserve">Total </w:t>
            </w:r>
          </w:p>
        </w:tc>
        <w:tc>
          <w:tcPr>
            <w:tcW w:w="1159" w:type="dxa"/>
          </w:tcPr>
          <w:p w14:paraId="702C5499" w14:textId="77777777" w:rsidR="00580C51" w:rsidRPr="00E1481B" w:rsidRDefault="00580C51" w:rsidP="00580C51">
            <w:pPr>
              <w:jc w:val="both"/>
              <w:rPr>
                <w:rFonts w:cstheme="minorHAnsi"/>
                <w:b/>
                <w:bCs/>
                <w:lang w:val="ro-RO"/>
              </w:rPr>
            </w:pPr>
            <w:r w:rsidRPr="00E1481B">
              <w:rPr>
                <w:rFonts w:cstheme="minorHAnsi"/>
                <w:b/>
                <w:bCs/>
                <w:lang w:val="ro-RO"/>
              </w:rPr>
              <w:t xml:space="preserve">74 zile  </w:t>
            </w:r>
          </w:p>
        </w:tc>
        <w:tc>
          <w:tcPr>
            <w:tcW w:w="3094" w:type="dxa"/>
          </w:tcPr>
          <w:p w14:paraId="6FB65529" w14:textId="77777777" w:rsidR="00580C51" w:rsidRPr="00E1481B" w:rsidRDefault="00580C51" w:rsidP="00580C51">
            <w:pPr>
              <w:jc w:val="both"/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40EDEF2B" w14:textId="77777777" w:rsidR="00580C51" w:rsidRPr="00E1481B" w:rsidRDefault="00580C51" w:rsidP="00580C51">
            <w:pPr>
              <w:jc w:val="center"/>
              <w:rPr>
                <w:rFonts w:cstheme="minorHAnsi"/>
                <w:b/>
                <w:bCs/>
                <w:lang w:val="ro-RO"/>
              </w:rPr>
            </w:pPr>
          </w:p>
        </w:tc>
      </w:tr>
    </w:tbl>
    <w:p w14:paraId="24A36387" w14:textId="77777777" w:rsidR="00344293" w:rsidRDefault="00344293" w:rsidP="00344293">
      <w:pPr>
        <w:spacing w:after="0" w:line="240" w:lineRule="auto"/>
        <w:jc w:val="both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*Ziua de lucru este egală cu 8 ore. 74 zile = 592 de ore de consultanță.</w:t>
      </w:r>
    </w:p>
    <w:p w14:paraId="44B718D5" w14:textId="77777777" w:rsidR="00105473" w:rsidRPr="00E1481B" w:rsidRDefault="00105473" w:rsidP="009B45F0">
      <w:pPr>
        <w:spacing w:after="0" w:line="240" w:lineRule="auto"/>
        <w:jc w:val="both"/>
        <w:rPr>
          <w:rFonts w:cstheme="minorHAnsi"/>
          <w:lang w:val="ro-RO"/>
        </w:rPr>
      </w:pPr>
      <w:bookmarkStart w:id="5" w:name="_GoBack"/>
      <w:bookmarkEnd w:id="5"/>
    </w:p>
    <w:p w14:paraId="6C1AD2BC" w14:textId="77777777" w:rsidR="00A06F0D" w:rsidRPr="00483023" w:rsidRDefault="00A06F0D" w:rsidP="00A06F0D">
      <w:pPr>
        <w:autoSpaceDE w:val="0"/>
        <w:autoSpaceDN w:val="0"/>
        <w:adjustRightInd w:val="0"/>
        <w:spacing w:after="0" w:line="240" w:lineRule="auto"/>
        <w:jc w:val="both"/>
        <w:rPr>
          <w:rStyle w:val="Emphasis"/>
          <w:i w:val="0"/>
          <w:iCs w:val="0"/>
          <w:color w:val="000000" w:themeColor="text1"/>
          <w:lang w:val="ro-RO"/>
        </w:rPr>
      </w:pPr>
      <w:r w:rsidRPr="00483023">
        <w:rPr>
          <w:rStyle w:val="Emphasis"/>
          <w:color w:val="000000" w:themeColor="text1"/>
          <w:lang w:val="ro-RO"/>
        </w:rPr>
        <w:t>Înțeleg și recuno</w:t>
      </w:r>
      <w:r>
        <w:rPr>
          <w:rStyle w:val="Emphasis"/>
          <w:color w:val="000000" w:themeColor="text1"/>
          <w:lang w:val="ro-RO"/>
        </w:rPr>
        <w:t>sc</w:t>
      </w:r>
      <w:r w:rsidRPr="00483023">
        <w:rPr>
          <w:rStyle w:val="Emphasis"/>
          <w:color w:val="000000" w:themeColor="text1"/>
          <w:lang w:val="ro-RO"/>
        </w:rPr>
        <w:t xml:space="preserve"> că nu sunteți obligați să acceptați nici </w:t>
      </w:r>
      <w:r>
        <w:rPr>
          <w:rStyle w:val="Emphasis"/>
          <w:color w:val="000000" w:themeColor="text1"/>
          <w:lang w:val="ro-RO"/>
        </w:rPr>
        <w:t>una din</w:t>
      </w:r>
      <w:r w:rsidRPr="00483023">
        <w:rPr>
          <w:rStyle w:val="Emphasis"/>
          <w:color w:val="000000" w:themeColor="text1"/>
          <w:lang w:val="ro-RO"/>
        </w:rPr>
        <w:t xml:space="preserve"> propuner</w:t>
      </w:r>
      <w:r>
        <w:rPr>
          <w:rStyle w:val="Emphasis"/>
          <w:color w:val="000000" w:themeColor="text1"/>
          <w:lang w:val="ro-RO"/>
        </w:rPr>
        <w:t>ile</w:t>
      </w:r>
      <w:r w:rsidRPr="00483023">
        <w:rPr>
          <w:rStyle w:val="Emphasis"/>
          <w:color w:val="000000" w:themeColor="text1"/>
          <w:lang w:val="ro-RO"/>
        </w:rPr>
        <w:t xml:space="preserve"> pe care </w:t>
      </w:r>
      <w:r>
        <w:rPr>
          <w:rStyle w:val="Emphasis"/>
          <w:color w:val="000000" w:themeColor="text1"/>
          <w:lang w:val="ro-RO"/>
        </w:rPr>
        <w:t>le</w:t>
      </w:r>
      <w:r w:rsidRPr="00483023">
        <w:rPr>
          <w:rStyle w:val="Emphasis"/>
          <w:color w:val="000000" w:themeColor="text1"/>
          <w:lang w:val="ro-RO"/>
        </w:rPr>
        <w:t xml:space="preserve"> primiți.</w:t>
      </w:r>
    </w:p>
    <w:p w14:paraId="3F406DEF" w14:textId="77777777" w:rsidR="00105473" w:rsidRDefault="00105473" w:rsidP="009B45F0">
      <w:pPr>
        <w:spacing w:after="0" w:line="240" w:lineRule="auto"/>
        <w:jc w:val="both"/>
        <w:rPr>
          <w:rFonts w:cstheme="minorHAnsi"/>
          <w:lang w:val="ro-RO"/>
        </w:rPr>
      </w:pPr>
    </w:p>
    <w:p w14:paraId="5C1374C6" w14:textId="77777777" w:rsidR="00A06F0D" w:rsidRPr="00E1481B" w:rsidRDefault="00A06F0D" w:rsidP="009B45F0">
      <w:pPr>
        <w:spacing w:after="0" w:line="240" w:lineRule="auto"/>
        <w:jc w:val="both"/>
        <w:rPr>
          <w:rFonts w:cstheme="minorHAnsi"/>
          <w:lang w:val="ro-RO"/>
        </w:rPr>
      </w:pPr>
    </w:p>
    <w:p w14:paraId="774321AC" w14:textId="16C04AB4" w:rsidR="001E1BC8" w:rsidRPr="00B9282A" w:rsidRDefault="00105473" w:rsidP="00B9282A">
      <w:pPr>
        <w:spacing w:after="0" w:line="240" w:lineRule="auto"/>
        <w:jc w:val="both"/>
        <w:rPr>
          <w:rFonts w:cstheme="minorHAnsi"/>
          <w:lang w:val="ro-RO"/>
        </w:rPr>
      </w:pPr>
      <w:r w:rsidRPr="00E1481B">
        <w:rPr>
          <w:rFonts w:cstheme="minorHAnsi"/>
          <w:lang w:val="ro-RO"/>
        </w:rPr>
        <w:t>Data ____________                                                  Semnătura _________________</w:t>
      </w:r>
    </w:p>
    <w:sectPr w:rsidR="001E1BC8" w:rsidRPr="00B9282A" w:rsidSect="00E9769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02" w:right="851" w:bottom="426" w:left="1418" w:header="425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551BD" w16cex:dateUtc="2022-06-28T07:09:00Z"/>
  <w16cex:commentExtensible w16cex:durableId="2665528F" w16cex:dateUtc="2022-06-28T07:12:00Z"/>
  <w16cex:commentExtensible w16cex:durableId="2665533F" w16cex:dateUtc="2022-06-28T07:15:00Z"/>
  <w16cex:commentExtensible w16cex:durableId="2665534B" w16cex:dateUtc="2022-06-28T07:15:00Z"/>
  <w16cex:commentExtensible w16cex:durableId="26655467" w16cex:dateUtc="2022-06-28T07:20:00Z"/>
  <w16cex:commentExtensible w16cex:durableId="2665552B" w16cex:dateUtc="2022-06-28T07:23:00Z"/>
  <w16cex:commentExtensible w16cex:durableId="26655693" w16cex:dateUtc="2022-06-28T07:29:00Z"/>
  <w16cex:commentExtensible w16cex:durableId="266566C4" w16cex:dateUtc="2022-06-28T08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E042A4" w16cid:durableId="266551BD"/>
  <w16cid:commentId w16cid:paraId="635995FC" w16cid:durableId="2665528F"/>
  <w16cid:commentId w16cid:paraId="723D5DB3" w16cid:durableId="2665533F"/>
  <w16cid:commentId w16cid:paraId="4D61C9F2" w16cid:durableId="2665534B"/>
  <w16cid:commentId w16cid:paraId="66444939" w16cid:durableId="26655467"/>
  <w16cid:commentId w16cid:paraId="5FD5F7E2" w16cid:durableId="2665552B"/>
  <w16cid:commentId w16cid:paraId="0A11E192" w16cid:durableId="26655693"/>
  <w16cid:commentId w16cid:paraId="5888B9EC" w16cid:durableId="266566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7A84E" w14:textId="77777777" w:rsidR="001364B4" w:rsidRDefault="001364B4" w:rsidP="007D27F3">
      <w:pPr>
        <w:spacing w:after="0" w:line="240" w:lineRule="auto"/>
      </w:pPr>
      <w:r>
        <w:separator/>
      </w:r>
    </w:p>
  </w:endnote>
  <w:endnote w:type="continuationSeparator" w:id="0">
    <w:p w14:paraId="3107C682" w14:textId="77777777" w:rsidR="001364B4" w:rsidRDefault="001364B4" w:rsidP="007D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78F11" w14:textId="77777777" w:rsidR="0039455C" w:rsidRDefault="0039455C">
    <w:pPr>
      <w:pStyle w:val="Footer"/>
    </w:pPr>
  </w:p>
  <w:p w14:paraId="3E8D014B" w14:textId="77777777" w:rsidR="0039455C" w:rsidRDefault="0039455C"/>
  <w:p w14:paraId="6BB605FD" w14:textId="77777777" w:rsidR="0039455C" w:rsidRDefault="0039455C"/>
  <w:p w14:paraId="0C6DA008" w14:textId="77777777" w:rsidR="0039455C" w:rsidRDefault="003945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864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D80A4A" w14:textId="77777777" w:rsidR="0039455C" w:rsidRDefault="003945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2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A5481D" w14:textId="77777777" w:rsidR="0039455C" w:rsidRDefault="003945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B1C7E" w14:textId="77777777" w:rsidR="001364B4" w:rsidRDefault="001364B4" w:rsidP="007D27F3">
      <w:pPr>
        <w:spacing w:after="0" w:line="240" w:lineRule="auto"/>
      </w:pPr>
      <w:r>
        <w:separator/>
      </w:r>
    </w:p>
  </w:footnote>
  <w:footnote w:type="continuationSeparator" w:id="0">
    <w:p w14:paraId="637DEEB3" w14:textId="77777777" w:rsidR="001364B4" w:rsidRDefault="001364B4" w:rsidP="007D2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160EB" w14:textId="77777777" w:rsidR="0039455C" w:rsidRDefault="0039455C">
    <w:pPr>
      <w:pStyle w:val="Header"/>
    </w:pPr>
  </w:p>
  <w:p w14:paraId="55A76820" w14:textId="77777777" w:rsidR="0039455C" w:rsidRDefault="0039455C"/>
  <w:p w14:paraId="5F391EF4" w14:textId="77777777" w:rsidR="0039455C" w:rsidRDefault="0039455C"/>
  <w:p w14:paraId="037B69F3" w14:textId="77777777" w:rsidR="0039455C" w:rsidRDefault="003945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9E9C4" w14:textId="65DDCC28" w:rsidR="0039455C" w:rsidRDefault="0039455C" w:rsidP="00105473">
    <w:pPr>
      <w:pStyle w:val="Header"/>
    </w:pPr>
    <w:r w:rsidRPr="003A5C1F">
      <w:rPr>
        <w:noProof/>
        <w:lang w:val="en-US"/>
      </w:rPr>
      <w:drawing>
        <wp:inline distT="0" distB="0" distL="0" distR="0" wp14:anchorId="08EE0E86" wp14:editId="2FAFE50D">
          <wp:extent cx="1821455" cy="670536"/>
          <wp:effectExtent l="0" t="0" r="7620" b="0"/>
          <wp:docPr id="1" name="Picture 1" descr="C:\Users\Keystone\Desktop\Proiect SOROS_Educație\Doc pe proiect\Vizibilitate\logo Fundatia Soro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eystone\Desktop\Proiect SOROS_Educație\Doc pe proiect\Vizibilitate\logo Fundatia Soros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509" cy="69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  <w:r w:rsidRPr="006855AF">
      <w:rPr>
        <w:noProof/>
        <w:lang w:val="en-US"/>
      </w:rPr>
      <w:drawing>
        <wp:inline distT="0" distB="0" distL="0" distR="0" wp14:anchorId="09682B03" wp14:editId="65BC3D37">
          <wp:extent cx="2489627" cy="617220"/>
          <wp:effectExtent l="0" t="0" r="6350" b="0"/>
          <wp:docPr id="2" name="Picture 2" descr="C:\Users\Keystone\Desktop\KHS_Logo021_Moldova_Horozonal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ystone\Desktop\KHS_Logo021_Moldova_Horozonal_Blu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090" cy="618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A2C"/>
    <w:multiLevelType w:val="hybridMultilevel"/>
    <w:tmpl w:val="0A42C50E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137EA"/>
    <w:multiLevelType w:val="hybridMultilevel"/>
    <w:tmpl w:val="B03A51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46299"/>
    <w:multiLevelType w:val="hybridMultilevel"/>
    <w:tmpl w:val="A044DE34"/>
    <w:lvl w:ilvl="0" w:tplc="CCF69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45193"/>
    <w:multiLevelType w:val="hybridMultilevel"/>
    <w:tmpl w:val="75FEFD9C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AE05D80"/>
    <w:multiLevelType w:val="hybridMultilevel"/>
    <w:tmpl w:val="924C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A12C0"/>
    <w:multiLevelType w:val="hybridMultilevel"/>
    <w:tmpl w:val="E72281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62A67"/>
    <w:multiLevelType w:val="hybridMultilevel"/>
    <w:tmpl w:val="5C464138"/>
    <w:lvl w:ilvl="0" w:tplc="1F346D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A03FD"/>
    <w:multiLevelType w:val="hybridMultilevel"/>
    <w:tmpl w:val="4F62BF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D73CF"/>
    <w:multiLevelType w:val="hybridMultilevel"/>
    <w:tmpl w:val="85AE0972"/>
    <w:lvl w:ilvl="0" w:tplc="C3087E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3680B"/>
    <w:multiLevelType w:val="hybridMultilevel"/>
    <w:tmpl w:val="18C45B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553B7"/>
    <w:multiLevelType w:val="hybridMultilevel"/>
    <w:tmpl w:val="EF1211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A66C0"/>
    <w:multiLevelType w:val="hybridMultilevel"/>
    <w:tmpl w:val="B3B6C002"/>
    <w:lvl w:ilvl="0" w:tplc="04A0CD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96A399B"/>
    <w:multiLevelType w:val="hybridMultilevel"/>
    <w:tmpl w:val="DF6A7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76633"/>
    <w:multiLevelType w:val="hybridMultilevel"/>
    <w:tmpl w:val="BBA2D354"/>
    <w:lvl w:ilvl="0" w:tplc="83D86A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838BB"/>
    <w:multiLevelType w:val="hybridMultilevel"/>
    <w:tmpl w:val="FE2EED84"/>
    <w:lvl w:ilvl="0" w:tplc="F86AB92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53C07"/>
    <w:multiLevelType w:val="hybridMultilevel"/>
    <w:tmpl w:val="E30CF036"/>
    <w:lvl w:ilvl="0" w:tplc="3EBC2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C537B"/>
    <w:multiLevelType w:val="multilevel"/>
    <w:tmpl w:val="C3C87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7785BCB"/>
    <w:multiLevelType w:val="hybridMultilevel"/>
    <w:tmpl w:val="65305C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119D7"/>
    <w:multiLevelType w:val="hybridMultilevel"/>
    <w:tmpl w:val="04660916"/>
    <w:lvl w:ilvl="0" w:tplc="F23C7F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B1CE1"/>
    <w:multiLevelType w:val="hybridMultilevel"/>
    <w:tmpl w:val="8A08C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12AA1"/>
    <w:multiLevelType w:val="hybridMultilevel"/>
    <w:tmpl w:val="35BE39DC"/>
    <w:lvl w:ilvl="0" w:tplc="6650861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59C598E"/>
    <w:multiLevelType w:val="hybridMultilevel"/>
    <w:tmpl w:val="B7CA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4D3D17"/>
    <w:multiLevelType w:val="hybridMultilevel"/>
    <w:tmpl w:val="BF8C1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B7736"/>
    <w:multiLevelType w:val="hybridMultilevel"/>
    <w:tmpl w:val="546AE4EC"/>
    <w:lvl w:ilvl="0" w:tplc="9DA421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716AF"/>
    <w:multiLevelType w:val="hybridMultilevel"/>
    <w:tmpl w:val="CBE48686"/>
    <w:lvl w:ilvl="0" w:tplc="62DC07C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257E0"/>
    <w:multiLevelType w:val="hybridMultilevel"/>
    <w:tmpl w:val="7736F74A"/>
    <w:lvl w:ilvl="0" w:tplc="1972A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66E14"/>
    <w:multiLevelType w:val="multilevel"/>
    <w:tmpl w:val="6FB0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40A07B7"/>
    <w:multiLevelType w:val="hybridMultilevel"/>
    <w:tmpl w:val="4CE8E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177421"/>
    <w:multiLevelType w:val="hybridMultilevel"/>
    <w:tmpl w:val="C1A43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197E20"/>
    <w:multiLevelType w:val="multilevel"/>
    <w:tmpl w:val="C15C7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51C10D83"/>
    <w:multiLevelType w:val="hybridMultilevel"/>
    <w:tmpl w:val="EA46328A"/>
    <w:lvl w:ilvl="0" w:tplc="D3A06338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A91546"/>
    <w:multiLevelType w:val="hybridMultilevel"/>
    <w:tmpl w:val="8944959C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6F4733C"/>
    <w:multiLevelType w:val="hybridMultilevel"/>
    <w:tmpl w:val="904AF6A4"/>
    <w:lvl w:ilvl="0" w:tplc="B4D0324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41A20"/>
    <w:multiLevelType w:val="hybridMultilevel"/>
    <w:tmpl w:val="E5022096"/>
    <w:lvl w:ilvl="0" w:tplc="E286ED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190E54"/>
    <w:multiLevelType w:val="hybridMultilevel"/>
    <w:tmpl w:val="E080393E"/>
    <w:lvl w:ilvl="0" w:tplc="0409000B">
      <w:start w:val="1"/>
      <w:numFmt w:val="bullet"/>
      <w:lvlText w:val=""/>
      <w:lvlJc w:val="left"/>
      <w:pPr>
        <w:ind w:left="22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35" w15:restartNumberingAfterBreak="0">
    <w:nsid w:val="720218D7"/>
    <w:multiLevelType w:val="hybridMultilevel"/>
    <w:tmpl w:val="9BDCF176"/>
    <w:lvl w:ilvl="0" w:tplc="49CC7BCE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D5D10"/>
    <w:multiLevelType w:val="hybridMultilevel"/>
    <w:tmpl w:val="A234184E"/>
    <w:lvl w:ilvl="0" w:tplc="204A0C0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AF016D6"/>
    <w:multiLevelType w:val="hybridMultilevel"/>
    <w:tmpl w:val="A7666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B1C3B"/>
    <w:multiLevelType w:val="hybridMultilevel"/>
    <w:tmpl w:val="05B42DF2"/>
    <w:lvl w:ilvl="0" w:tplc="2B3862B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38"/>
  </w:num>
  <w:num w:numId="4">
    <w:abstractNumId w:val="7"/>
  </w:num>
  <w:num w:numId="5">
    <w:abstractNumId w:val="9"/>
  </w:num>
  <w:num w:numId="6">
    <w:abstractNumId w:val="21"/>
  </w:num>
  <w:num w:numId="7">
    <w:abstractNumId w:val="26"/>
  </w:num>
  <w:num w:numId="8">
    <w:abstractNumId w:val="16"/>
  </w:num>
  <w:num w:numId="9">
    <w:abstractNumId w:val="31"/>
  </w:num>
  <w:num w:numId="10">
    <w:abstractNumId w:val="13"/>
  </w:num>
  <w:num w:numId="11">
    <w:abstractNumId w:val="4"/>
  </w:num>
  <w:num w:numId="12">
    <w:abstractNumId w:val="10"/>
  </w:num>
  <w:num w:numId="13">
    <w:abstractNumId w:val="29"/>
  </w:num>
  <w:num w:numId="14">
    <w:abstractNumId w:val="27"/>
  </w:num>
  <w:num w:numId="15">
    <w:abstractNumId w:val="1"/>
  </w:num>
  <w:num w:numId="16">
    <w:abstractNumId w:val="11"/>
  </w:num>
  <w:num w:numId="17">
    <w:abstractNumId w:val="36"/>
  </w:num>
  <w:num w:numId="18">
    <w:abstractNumId w:val="15"/>
  </w:num>
  <w:num w:numId="19">
    <w:abstractNumId w:val="2"/>
  </w:num>
  <w:num w:numId="20">
    <w:abstractNumId w:val="20"/>
  </w:num>
  <w:num w:numId="21">
    <w:abstractNumId w:val="35"/>
  </w:num>
  <w:num w:numId="22">
    <w:abstractNumId w:val="34"/>
  </w:num>
  <w:num w:numId="23">
    <w:abstractNumId w:val="14"/>
  </w:num>
  <w:num w:numId="24">
    <w:abstractNumId w:val="32"/>
  </w:num>
  <w:num w:numId="25">
    <w:abstractNumId w:val="5"/>
  </w:num>
  <w:num w:numId="26">
    <w:abstractNumId w:val="8"/>
  </w:num>
  <w:num w:numId="27">
    <w:abstractNumId w:val="6"/>
  </w:num>
  <w:num w:numId="28">
    <w:abstractNumId w:val="3"/>
  </w:num>
  <w:num w:numId="29">
    <w:abstractNumId w:val="23"/>
  </w:num>
  <w:num w:numId="30">
    <w:abstractNumId w:val="25"/>
  </w:num>
  <w:num w:numId="31">
    <w:abstractNumId w:val="17"/>
  </w:num>
  <w:num w:numId="32">
    <w:abstractNumId w:val="22"/>
  </w:num>
  <w:num w:numId="33">
    <w:abstractNumId w:val="18"/>
  </w:num>
  <w:num w:numId="34">
    <w:abstractNumId w:val="37"/>
  </w:num>
  <w:num w:numId="35">
    <w:abstractNumId w:val="33"/>
  </w:num>
  <w:num w:numId="36">
    <w:abstractNumId w:val="0"/>
  </w:num>
  <w:num w:numId="37">
    <w:abstractNumId w:val="28"/>
  </w:num>
  <w:num w:numId="38">
    <w:abstractNumId w:val="12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B9"/>
    <w:rsid w:val="0001634D"/>
    <w:rsid w:val="00016A9F"/>
    <w:rsid w:val="00021682"/>
    <w:rsid w:val="00026153"/>
    <w:rsid w:val="00034459"/>
    <w:rsid w:val="000407F1"/>
    <w:rsid w:val="00041AF3"/>
    <w:rsid w:val="00046C93"/>
    <w:rsid w:val="000513D2"/>
    <w:rsid w:val="00056F64"/>
    <w:rsid w:val="000630B4"/>
    <w:rsid w:val="00070E57"/>
    <w:rsid w:val="000A2316"/>
    <w:rsid w:val="000B0E8B"/>
    <w:rsid w:val="000C1EE5"/>
    <w:rsid w:val="000E5432"/>
    <w:rsid w:val="00100B64"/>
    <w:rsid w:val="00105473"/>
    <w:rsid w:val="00107EAE"/>
    <w:rsid w:val="001102CA"/>
    <w:rsid w:val="001364B4"/>
    <w:rsid w:val="00136C22"/>
    <w:rsid w:val="00142731"/>
    <w:rsid w:val="00155386"/>
    <w:rsid w:val="00172268"/>
    <w:rsid w:val="00181713"/>
    <w:rsid w:val="001A5A56"/>
    <w:rsid w:val="001B09BE"/>
    <w:rsid w:val="001C1A1C"/>
    <w:rsid w:val="001E1031"/>
    <w:rsid w:val="001E1BC8"/>
    <w:rsid w:val="002060C1"/>
    <w:rsid w:val="00211F64"/>
    <w:rsid w:val="00215291"/>
    <w:rsid w:val="00243071"/>
    <w:rsid w:val="00254278"/>
    <w:rsid w:val="00260F60"/>
    <w:rsid w:val="00265A06"/>
    <w:rsid w:val="0028498B"/>
    <w:rsid w:val="00285ECA"/>
    <w:rsid w:val="002979A8"/>
    <w:rsid w:val="002A2430"/>
    <w:rsid w:val="002A28D3"/>
    <w:rsid w:val="002A46F4"/>
    <w:rsid w:val="002E1B56"/>
    <w:rsid w:val="002E37C6"/>
    <w:rsid w:val="002F00E2"/>
    <w:rsid w:val="00320AB7"/>
    <w:rsid w:val="003276BF"/>
    <w:rsid w:val="00336E16"/>
    <w:rsid w:val="00342715"/>
    <w:rsid w:val="00344293"/>
    <w:rsid w:val="00373B50"/>
    <w:rsid w:val="00377F69"/>
    <w:rsid w:val="0039455C"/>
    <w:rsid w:val="00396ECB"/>
    <w:rsid w:val="003B6F3D"/>
    <w:rsid w:val="003C5D47"/>
    <w:rsid w:val="003C7255"/>
    <w:rsid w:val="003D1BC6"/>
    <w:rsid w:val="003D4EFA"/>
    <w:rsid w:val="003D7973"/>
    <w:rsid w:val="004054BD"/>
    <w:rsid w:val="004055AB"/>
    <w:rsid w:val="00412B26"/>
    <w:rsid w:val="00423884"/>
    <w:rsid w:val="00426CC9"/>
    <w:rsid w:val="0042779B"/>
    <w:rsid w:val="00432FB2"/>
    <w:rsid w:val="00447686"/>
    <w:rsid w:val="00452A1C"/>
    <w:rsid w:val="004553A3"/>
    <w:rsid w:val="00465284"/>
    <w:rsid w:val="00465600"/>
    <w:rsid w:val="004923D1"/>
    <w:rsid w:val="00495DE3"/>
    <w:rsid w:val="004A1EB7"/>
    <w:rsid w:val="004D699E"/>
    <w:rsid w:val="004E483E"/>
    <w:rsid w:val="004F440B"/>
    <w:rsid w:val="005339E5"/>
    <w:rsid w:val="00533E2D"/>
    <w:rsid w:val="005365DA"/>
    <w:rsid w:val="00546537"/>
    <w:rsid w:val="005754FA"/>
    <w:rsid w:val="00580C51"/>
    <w:rsid w:val="0058741C"/>
    <w:rsid w:val="005A736C"/>
    <w:rsid w:val="005B5F3F"/>
    <w:rsid w:val="005B625A"/>
    <w:rsid w:val="005C581A"/>
    <w:rsid w:val="005D4419"/>
    <w:rsid w:val="005D4B16"/>
    <w:rsid w:val="005D6034"/>
    <w:rsid w:val="005D69FF"/>
    <w:rsid w:val="005F7C6B"/>
    <w:rsid w:val="006058F2"/>
    <w:rsid w:val="00651DB1"/>
    <w:rsid w:val="00654C89"/>
    <w:rsid w:val="00665CD2"/>
    <w:rsid w:val="00681A8A"/>
    <w:rsid w:val="006855AF"/>
    <w:rsid w:val="006859F3"/>
    <w:rsid w:val="006A1357"/>
    <w:rsid w:val="006B2093"/>
    <w:rsid w:val="006C1A6C"/>
    <w:rsid w:val="006D78A9"/>
    <w:rsid w:val="006E3AAE"/>
    <w:rsid w:val="006E4EF4"/>
    <w:rsid w:val="006E6098"/>
    <w:rsid w:val="006F36B9"/>
    <w:rsid w:val="007055A8"/>
    <w:rsid w:val="007163D2"/>
    <w:rsid w:val="00717E83"/>
    <w:rsid w:val="007359C2"/>
    <w:rsid w:val="007539A1"/>
    <w:rsid w:val="00753F62"/>
    <w:rsid w:val="00765BD8"/>
    <w:rsid w:val="00772C60"/>
    <w:rsid w:val="00783012"/>
    <w:rsid w:val="00784F84"/>
    <w:rsid w:val="007A2A87"/>
    <w:rsid w:val="007B2395"/>
    <w:rsid w:val="007B3D68"/>
    <w:rsid w:val="007B69B2"/>
    <w:rsid w:val="007C11C1"/>
    <w:rsid w:val="007C2717"/>
    <w:rsid w:val="007C2722"/>
    <w:rsid w:val="007C2BBC"/>
    <w:rsid w:val="007D02B1"/>
    <w:rsid w:val="007D1A21"/>
    <w:rsid w:val="007D27F3"/>
    <w:rsid w:val="007D3EEC"/>
    <w:rsid w:val="007D7A31"/>
    <w:rsid w:val="00821243"/>
    <w:rsid w:val="00823B8C"/>
    <w:rsid w:val="00835D3B"/>
    <w:rsid w:val="008417FC"/>
    <w:rsid w:val="00844CD9"/>
    <w:rsid w:val="008525CA"/>
    <w:rsid w:val="00862CE7"/>
    <w:rsid w:val="00870AE5"/>
    <w:rsid w:val="00873FA9"/>
    <w:rsid w:val="00880B65"/>
    <w:rsid w:val="008E42B9"/>
    <w:rsid w:val="008F529F"/>
    <w:rsid w:val="00915463"/>
    <w:rsid w:val="009217B9"/>
    <w:rsid w:val="00921A66"/>
    <w:rsid w:val="009264CD"/>
    <w:rsid w:val="00942D40"/>
    <w:rsid w:val="00960A65"/>
    <w:rsid w:val="00972F76"/>
    <w:rsid w:val="009735A6"/>
    <w:rsid w:val="0098166E"/>
    <w:rsid w:val="00982675"/>
    <w:rsid w:val="009A1F27"/>
    <w:rsid w:val="009A71DB"/>
    <w:rsid w:val="009B45F0"/>
    <w:rsid w:val="009C7223"/>
    <w:rsid w:val="009D1A85"/>
    <w:rsid w:val="009D4A7F"/>
    <w:rsid w:val="009E6189"/>
    <w:rsid w:val="009F3048"/>
    <w:rsid w:val="00A06F0D"/>
    <w:rsid w:val="00A10738"/>
    <w:rsid w:val="00A24B7D"/>
    <w:rsid w:val="00A34A67"/>
    <w:rsid w:val="00A35434"/>
    <w:rsid w:val="00A41812"/>
    <w:rsid w:val="00A41AEF"/>
    <w:rsid w:val="00A44FCF"/>
    <w:rsid w:val="00A5008C"/>
    <w:rsid w:val="00A51A2C"/>
    <w:rsid w:val="00A520E0"/>
    <w:rsid w:val="00A67B31"/>
    <w:rsid w:val="00A73E19"/>
    <w:rsid w:val="00A743BD"/>
    <w:rsid w:val="00A82D75"/>
    <w:rsid w:val="00A912BE"/>
    <w:rsid w:val="00AA27FD"/>
    <w:rsid w:val="00AA528C"/>
    <w:rsid w:val="00AE1432"/>
    <w:rsid w:val="00B049E9"/>
    <w:rsid w:val="00B108B0"/>
    <w:rsid w:val="00B2407C"/>
    <w:rsid w:val="00B37B6C"/>
    <w:rsid w:val="00B46D70"/>
    <w:rsid w:val="00B601E3"/>
    <w:rsid w:val="00B638BB"/>
    <w:rsid w:val="00B74D8E"/>
    <w:rsid w:val="00B811FD"/>
    <w:rsid w:val="00B820E0"/>
    <w:rsid w:val="00B82241"/>
    <w:rsid w:val="00B82E4D"/>
    <w:rsid w:val="00B82F7D"/>
    <w:rsid w:val="00B84F7D"/>
    <w:rsid w:val="00B9252B"/>
    <w:rsid w:val="00B9282A"/>
    <w:rsid w:val="00BB25A6"/>
    <w:rsid w:val="00BB4836"/>
    <w:rsid w:val="00BB77F1"/>
    <w:rsid w:val="00BC7CA7"/>
    <w:rsid w:val="00BD5BA2"/>
    <w:rsid w:val="00BE096A"/>
    <w:rsid w:val="00BE1E91"/>
    <w:rsid w:val="00C162FC"/>
    <w:rsid w:val="00C203F4"/>
    <w:rsid w:val="00C21716"/>
    <w:rsid w:val="00C37C43"/>
    <w:rsid w:val="00C41A24"/>
    <w:rsid w:val="00C41EB6"/>
    <w:rsid w:val="00C52674"/>
    <w:rsid w:val="00C62469"/>
    <w:rsid w:val="00C74528"/>
    <w:rsid w:val="00C77683"/>
    <w:rsid w:val="00C9368C"/>
    <w:rsid w:val="00C96481"/>
    <w:rsid w:val="00C96987"/>
    <w:rsid w:val="00CC07B2"/>
    <w:rsid w:val="00CC18CE"/>
    <w:rsid w:val="00CC3C9D"/>
    <w:rsid w:val="00CF0CB1"/>
    <w:rsid w:val="00CF2999"/>
    <w:rsid w:val="00CF7C5C"/>
    <w:rsid w:val="00D024CC"/>
    <w:rsid w:val="00D24CE9"/>
    <w:rsid w:val="00D33741"/>
    <w:rsid w:val="00D51D93"/>
    <w:rsid w:val="00D533FF"/>
    <w:rsid w:val="00D549AA"/>
    <w:rsid w:val="00D60F11"/>
    <w:rsid w:val="00D7247B"/>
    <w:rsid w:val="00D72FBD"/>
    <w:rsid w:val="00D749F7"/>
    <w:rsid w:val="00D837A5"/>
    <w:rsid w:val="00D92ACA"/>
    <w:rsid w:val="00DA11BB"/>
    <w:rsid w:val="00DB3C0E"/>
    <w:rsid w:val="00DC2A55"/>
    <w:rsid w:val="00E05F16"/>
    <w:rsid w:val="00E1481B"/>
    <w:rsid w:val="00E2482D"/>
    <w:rsid w:val="00E27221"/>
    <w:rsid w:val="00E50378"/>
    <w:rsid w:val="00E55518"/>
    <w:rsid w:val="00E57A17"/>
    <w:rsid w:val="00E64555"/>
    <w:rsid w:val="00E9769A"/>
    <w:rsid w:val="00EA6EF1"/>
    <w:rsid w:val="00EB5F8F"/>
    <w:rsid w:val="00EB73ED"/>
    <w:rsid w:val="00EC23F1"/>
    <w:rsid w:val="00EC5FB6"/>
    <w:rsid w:val="00ED76D7"/>
    <w:rsid w:val="00EE2018"/>
    <w:rsid w:val="00EE67D7"/>
    <w:rsid w:val="00EF7E51"/>
    <w:rsid w:val="00F020EA"/>
    <w:rsid w:val="00F05232"/>
    <w:rsid w:val="00F135DC"/>
    <w:rsid w:val="00F13AA2"/>
    <w:rsid w:val="00F247D4"/>
    <w:rsid w:val="00F3024D"/>
    <w:rsid w:val="00F410A6"/>
    <w:rsid w:val="00F4577F"/>
    <w:rsid w:val="00F5296A"/>
    <w:rsid w:val="00F530B7"/>
    <w:rsid w:val="00F81473"/>
    <w:rsid w:val="00F8182C"/>
    <w:rsid w:val="00F96D24"/>
    <w:rsid w:val="00FB4150"/>
    <w:rsid w:val="00FB4756"/>
    <w:rsid w:val="00FB73A9"/>
    <w:rsid w:val="00FC6EB8"/>
    <w:rsid w:val="00FE0A7A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1A45E"/>
  <w15:chartTrackingRefBased/>
  <w15:docId w15:val="{E418B7FB-1F80-47DB-B880-33020278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7F3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5B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7D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1,Bullet,Bullets,List Paragraph (numbered (a)),Akapit z listą BS,WB Para,Left Bullet L1,Table/Figure Heading,En tête 1,NumberedParas,Heading,Párrafo de lista1,Paragraphe de liste1,Numbered paragraph,Report Para,Dot"/>
    <w:basedOn w:val="Normal"/>
    <w:link w:val="ListParagraphChar"/>
    <w:uiPriority w:val="34"/>
    <w:qFormat/>
    <w:rsid w:val="007D27F3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List Paragraph 1 Char,Bullet Char,Bullets Char,List Paragraph (numbered (a)) Char,Akapit z listą BS Char,WB Para Char,Left Bullet L1 Char,Table/Figure Heading Char,En tête 1 Char,NumberedParas Char,Heading Char,Párrafo de lista1 Char"/>
    <w:link w:val="ListParagraph"/>
    <w:uiPriority w:val="34"/>
    <w:locked/>
    <w:rsid w:val="007D27F3"/>
  </w:style>
  <w:style w:type="paragraph" w:styleId="Footer">
    <w:name w:val="footer"/>
    <w:basedOn w:val="Normal"/>
    <w:link w:val="FooterChar"/>
    <w:uiPriority w:val="99"/>
    <w:unhideWhenUsed/>
    <w:rsid w:val="007D27F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7F3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D2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27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27F3"/>
    <w:rPr>
      <w:sz w:val="20"/>
      <w:szCs w:val="20"/>
      <w:lang w:val="en-GB"/>
    </w:rPr>
  </w:style>
  <w:style w:type="character" w:styleId="Strong">
    <w:name w:val="Strong"/>
    <w:uiPriority w:val="22"/>
    <w:qFormat/>
    <w:rsid w:val="007D27F3"/>
    <w:rPr>
      <w:b/>
      <w:bCs/>
    </w:rPr>
  </w:style>
  <w:style w:type="paragraph" w:styleId="Header">
    <w:name w:val="header"/>
    <w:aliases w:val="UNOPS Header"/>
    <w:basedOn w:val="Normal"/>
    <w:link w:val="HeaderChar"/>
    <w:uiPriority w:val="99"/>
    <w:unhideWhenUsed/>
    <w:qFormat/>
    <w:rsid w:val="007D2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UNOPS Header Char"/>
    <w:basedOn w:val="DefaultParagraphFont"/>
    <w:link w:val="Header"/>
    <w:uiPriority w:val="99"/>
    <w:rsid w:val="007D27F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60"/>
    <w:rPr>
      <w:rFonts w:ascii="Segoe UI" w:hAnsi="Segoe UI" w:cs="Segoe UI"/>
      <w:sz w:val="18"/>
      <w:szCs w:val="18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C96987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7E51"/>
    <w:rPr>
      <w:color w:val="0563C1" w:themeColor="hyperlink"/>
      <w:u w:val="single"/>
    </w:rPr>
  </w:style>
  <w:style w:type="paragraph" w:customStyle="1" w:styleId="Default">
    <w:name w:val="Default"/>
    <w:rsid w:val="00D837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837A5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ro-RO"/>
    </w:rPr>
  </w:style>
  <w:style w:type="paragraph" w:styleId="NormalWeb">
    <w:name w:val="Normal (Web)"/>
    <w:basedOn w:val="Normal"/>
    <w:uiPriority w:val="99"/>
    <w:unhideWhenUsed/>
    <w:rsid w:val="0075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F0CB1"/>
    <w:pPr>
      <w:spacing w:after="0" w:line="240" w:lineRule="auto"/>
    </w:pPr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9A1"/>
    <w:rPr>
      <w:b/>
      <w:bCs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D5B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qFormat/>
    <w:rsid w:val="00A06F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CBB31-B9EE-452E-A2E5-933718A8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Human Services International Moldova Associ</Company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Malcoci</dc:creator>
  <cp:keywords/>
  <dc:description/>
  <cp:lastModifiedBy>Doina Cuțulab</cp:lastModifiedBy>
  <cp:revision>42</cp:revision>
  <dcterms:created xsi:type="dcterms:W3CDTF">2022-06-28T09:22:00Z</dcterms:created>
  <dcterms:modified xsi:type="dcterms:W3CDTF">2022-06-29T09:53:00Z</dcterms:modified>
</cp:coreProperties>
</file>